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7564D" w14:textId="7B26DFA4" w:rsidR="0017505B" w:rsidRDefault="0017505B" w:rsidP="0017505B">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#104b-e</w:t>
      </w:r>
      <w:r>
        <w:rPr>
          <w:rFonts w:ascii="Arial" w:hAnsi="Arial" w:cs="Arial"/>
          <w:b/>
          <w:bCs/>
          <w:lang w:val="de-DE"/>
        </w:rPr>
        <w:tab/>
      </w:r>
      <w:r>
        <w:rPr>
          <w:rFonts w:ascii="Arial" w:hAnsi="Arial" w:cs="Arial"/>
          <w:b/>
          <w:bCs/>
          <w:lang w:val="de-DE"/>
        </w:rPr>
        <w:tab/>
      </w:r>
      <w:r>
        <w:rPr>
          <w:rFonts w:ascii="Arial" w:hAnsi="Arial" w:cs="Arial"/>
          <w:b/>
          <w:bCs/>
          <w:lang w:val="de-DE"/>
        </w:rPr>
        <w:tab/>
        <w:t>R1-210</w:t>
      </w:r>
      <w:r w:rsidR="001A7294">
        <w:rPr>
          <w:rFonts w:ascii="Arial" w:hAnsi="Arial" w:cs="Arial"/>
          <w:b/>
          <w:bCs/>
          <w:lang w:val="de-DE"/>
        </w:rPr>
        <w:t>3830</w:t>
      </w:r>
      <w:bookmarkStart w:id="0" w:name="_GoBack"/>
      <w:bookmarkEnd w:id="0"/>
    </w:p>
    <w:p w14:paraId="0706B6A5" w14:textId="77777777" w:rsidR="0017505B" w:rsidRDefault="0017505B" w:rsidP="0017505B">
      <w:pPr>
        <w:tabs>
          <w:tab w:val="center" w:pos="4536"/>
          <w:tab w:val="right" w:pos="9072"/>
        </w:tabs>
        <w:spacing w:line="276" w:lineRule="auto"/>
      </w:pPr>
      <w:r>
        <w:rPr>
          <w:rFonts w:ascii="Arial" w:eastAsia="MS Mincho" w:hAnsi="Arial" w:cs="Arial"/>
          <w:b/>
          <w:bCs/>
          <w:lang w:eastAsia="ja-JP"/>
        </w:rPr>
        <w:t>e-Meeting, April 12</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xml:space="preserve"> –</w:t>
      </w:r>
      <w:r>
        <w:rPr>
          <w:rFonts w:ascii="Arial" w:eastAsia="MS Mincho" w:hAnsi="Arial" w:cs="Arial"/>
          <w:b/>
          <w:bCs/>
          <w:lang w:eastAsia="ja-JP"/>
        </w:rPr>
        <w:t xml:space="preserve"> 20</w:t>
      </w:r>
      <w:r w:rsidRPr="00832E36">
        <w:rPr>
          <w:rFonts w:ascii="Arial" w:eastAsia="MS Mincho" w:hAnsi="Arial" w:cs="Arial"/>
          <w:b/>
          <w:bCs/>
          <w:vertAlign w:val="superscript"/>
          <w:lang w:eastAsia="ja-JP"/>
        </w:rPr>
        <w:t>th</w:t>
      </w:r>
      <w:r>
        <w:rPr>
          <w:rFonts w:ascii="Arial" w:eastAsia="MS Mincho" w:hAnsi="Arial" w:cs="Arial"/>
          <w:b/>
          <w:bCs/>
          <w:lang w:eastAsia="ja-JP"/>
        </w:rPr>
        <w:t>, 2021</w:t>
      </w:r>
    </w:p>
    <w:p w14:paraId="2799965C" w14:textId="77777777" w:rsidR="0017505B" w:rsidRDefault="0017505B" w:rsidP="0017505B">
      <w:pPr>
        <w:tabs>
          <w:tab w:val="center" w:pos="4536"/>
          <w:tab w:val="right" w:pos="9072"/>
        </w:tabs>
        <w:spacing w:line="276" w:lineRule="auto"/>
        <w:rPr>
          <w:rFonts w:ascii="Arial" w:hAnsi="Arial" w:cs="Arial"/>
          <w:b/>
          <w:bCs/>
        </w:rPr>
      </w:pPr>
    </w:p>
    <w:p w14:paraId="4A2A06A9" w14:textId="77777777" w:rsidR="0017505B" w:rsidRDefault="0017505B" w:rsidP="0017505B">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8.1.1</w:t>
      </w:r>
    </w:p>
    <w:p w14:paraId="494E66EC" w14:textId="77777777" w:rsidR="0017505B" w:rsidRDefault="0017505B" w:rsidP="0017505B">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FCF4A4B" w14:textId="7814F6C2" w:rsidR="0017505B" w:rsidRDefault="0017505B" w:rsidP="0017505B">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offline discussion on multi-beam enhancement: SSB and SRS as QCL Type-D source RS </w:t>
      </w:r>
    </w:p>
    <w:p w14:paraId="2E6201EE" w14:textId="77777777" w:rsidR="0017505B" w:rsidRDefault="0017505B" w:rsidP="0017505B">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00F0C368" w14:textId="77777777" w:rsidR="0017505B" w:rsidRDefault="0017505B" w:rsidP="0017505B">
      <w:pPr>
        <w:snapToGrid w:val="0"/>
        <w:rPr>
          <w:b/>
          <w:sz w:val="16"/>
          <w:szCs w:val="16"/>
        </w:rPr>
      </w:pPr>
    </w:p>
    <w:p w14:paraId="711A82E4" w14:textId="77777777" w:rsidR="00DE37B1" w:rsidRDefault="00DE37B1">
      <w:pPr>
        <w:snapToGrid w:val="0"/>
        <w:rPr>
          <w:b/>
          <w:sz w:val="16"/>
          <w:szCs w:val="16"/>
        </w:rPr>
      </w:pPr>
    </w:p>
    <w:p w14:paraId="5637D9DD" w14:textId="3B1617EE" w:rsidR="00DE37B1" w:rsidRPr="0093269F" w:rsidRDefault="00D75400" w:rsidP="0093269F">
      <w:pPr>
        <w:pStyle w:val="Heading2"/>
        <w:numPr>
          <w:ilvl w:val="0"/>
          <w:numId w:val="5"/>
        </w:numPr>
      </w:pPr>
      <w:r>
        <w:t>Introduction</w:t>
      </w:r>
    </w:p>
    <w:p w14:paraId="2BEE7754" w14:textId="427DB604" w:rsidR="0093269F" w:rsidRDefault="0093269F" w:rsidP="0093269F">
      <w:pPr>
        <w:snapToGrid w:val="0"/>
        <w:spacing w:after="60"/>
        <w:ind w:firstLine="540"/>
        <w:rPr>
          <w:sz w:val="20"/>
          <w:szCs w:val="20"/>
        </w:rPr>
      </w:pPr>
      <w:r>
        <w:rPr>
          <w:sz w:val="20"/>
          <w:szCs w:val="20"/>
        </w:rPr>
        <w:t>The following was taken from the latest FL summary (issue 1: Rel-17 unified TCI framework):</w:t>
      </w:r>
    </w:p>
    <w:p w14:paraId="2EC19727" w14:textId="31EC3E37" w:rsidR="0093269F" w:rsidRDefault="0093269F" w:rsidP="0093269F">
      <w:pPr>
        <w:autoSpaceDN w:val="0"/>
        <w:snapToGrid w:val="0"/>
        <w:jc w:val="both"/>
        <w:rPr>
          <w:sz w:val="20"/>
          <w:szCs w:val="20"/>
          <w:lang w:val="en-GB"/>
        </w:rPr>
      </w:pPr>
    </w:p>
    <w:tbl>
      <w:tblPr>
        <w:tblW w:w="9985" w:type="dxa"/>
        <w:tblCellMar>
          <w:left w:w="10" w:type="dxa"/>
          <w:right w:w="10" w:type="dxa"/>
        </w:tblCellMar>
        <w:tblLook w:val="04A0" w:firstRow="1" w:lastRow="0" w:firstColumn="1" w:lastColumn="0" w:noHBand="0" w:noVBand="1"/>
      </w:tblPr>
      <w:tblGrid>
        <w:gridCol w:w="630"/>
        <w:gridCol w:w="2062"/>
        <w:gridCol w:w="7293"/>
      </w:tblGrid>
      <w:tr w:rsidR="0093269F" w:rsidRPr="0093269F" w14:paraId="0E5CA34F" w14:textId="77777777" w:rsidTr="0093269F">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BA760" w14:textId="77777777" w:rsidR="0093269F" w:rsidRPr="0093269F" w:rsidRDefault="0093269F">
            <w:pPr>
              <w:snapToGrid w:val="0"/>
              <w:spacing w:line="252" w:lineRule="auto"/>
              <w:rPr>
                <w:sz w:val="20"/>
                <w:szCs w:val="20"/>
              </w:rPr>
            </w:pPr>
            <w:r w:rsidRPr="0093269F">
              <w:rPr>
                <w:sz w:val="20"/>
                <w:szCs w:val="20"/>
              </w:rPr>
              <w:t>1.1</w:t>
            </w:r>
          </w:p>
        </w:tc>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0E0BE" w14:textId="77777777" w:rsidR="0093269F" w:rsidRPr="0093269F" w:rsidRDefault="0093269F">
            <w:pPr>
              <w:snapToGrid w:val="0"/>
              <w:spacing w:line="252" w:lineRule="auto"/>
              <w:rPr>
                <w:rFonts w:ascii="Calibri" w:hAnsi="Calibri" w:cs="Calibri"/>
                <w:sz w:val="20"/>
                <w:szCs w:val="22"/>
              </w:rPr>
            </w:pPr>
            <w:r w:rsidRPr="0093269F">
              <w:rPr>
                <w:sz w:val="20"/>
                <w:szCs w:val="20"/>
              </w:rPr>
              <w:t>Source RS type for DL QCL (Type D, for DL RX spatial filter reference) information for DL common UE-dedicated reception on PDSCH and all/subset of CORESETs</w:t>
            </w:r>
          </w:p>
          <w:p w14:paraId="62AAD52E" w14:textId="77777777" w:rsidR="0093269F" w:rsidRPr="0093269F" w:rsidRDefault="0093269F">
            <w:pPr>
              <w:snapToGrid w:val="0"/>
              <w:spacing w:line="252" w:lineRule="auto"/>
              <w:rPr>
                <w:sz w:val="20"/>
                <w:szCs w:val="20"/>
              </w:rPr>
            </w:pPr>
          </w:p>
          <w:p w14:paraId="4EC11ECD" w14:textId="77777777" w:rsidR="0093269F" w:rsidRPr="0093269F" w:rsidRDefault="0093269F">
            <w:pPr>
              <w:snapToGrid w:val="0"/>
              <w:spacing w:line="252" w:lineRule="auto"/>
              <w:rPr>
                <w:sz w:val="20"/>
                <w:szCs w:val="20"/>
              </w:rPr>
            </w:pPr>
          </w:p>
        </w:tc>
        <w:tc>
          <w:tcPr>
            <w:tcW w:w="72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7730" w14:textId="77777777" w:rsidR="0093269F" w:rsidRPr="0093269F" w:rsidRDefault="0093269F">
            <w:pPr>
              <w:snapToGrid w:val="0"/>
              <w:spacing w:line="252" w:lineRule="auto"/>
              <w:rPr>
                <w:sz w:val="20"/>
                <w:szCs w:val="20"/>
              </w:rPr>
            </w:pPr>
            <w:r w:rsidRPr="0093269F">
              <w:rPr>
                <w:sz w:val="20"/>
                <w:szCs w:val="20"/>
              </w:rPr>
              <w:t xml:space="preserve">SSB </w:t>
            </w:r>
          </w:p>
          <w:p w14:paraId="3C3448AD" w14:textId="5A930DFC" w:rsidR="0093269F" w:rsidRPr="0093269F" w:rsidRDefault="0093269F" w:rsidP="0093269F">
            <w:pPr>
              <w:pStyle w:val="ListParagraph"/>
              <w:numPr>
                <w:ilvl w:val="0"/>
                <w:numId w:val="8"/>
              </w:numPr>
              <w:suppressAutoHyphens/>
              <w:autoSpaceDN w:val="0"/>
              <w:snapToGrid w:val="0"/>
              <w:spacing w:after="0" w:line="240" w:lineRule="auto"/>
              <w:rPr>
                <w:rFonts w:ascii="Calibri" w:hAnsi="Calibri"/>
                <w:sz w:val="20"/>
                <w:szCs w:val="22"/>
              </w:rPr>
            </w:pPr>
            <w:r w:rsidRPr="0093269F">
              <w:rPr>
                <w:b/>
                <w:sz w:val="20"/>
                <w:szCs w:val="20"/>
              </w:rPr>
              <w:t>Yes (13):</w:t>
            </w:r>
            <w:r w:rsidRPr="0093269F">
              <w:rPr>
                <w:sz w:val="20"/>
                <w:szCs w:val="20"/>
              </w:rPr>
              <w:t xml:space="preserve"> Ericsson, Samsung, Qualcomm, Intel, vivo, Lenovo/MoM, Xiaomi, CATT, Convida, ZTE, </w:t>
            </w:r>
            <w:r w:rsidRPr="0093269F">
              <w:rPr>
                <w:rFonts w:eastAsia="DengXian"/>
                <w:sz w:val="20"/>
                <w:szCs w:val="20"/>
              </w:rPr>
              <w:t>Nokia/NSB</w:t>
            </w:r>
            <w:r w:rsidR="00F874E4">
              <w:rPr>
                <w:rFonts w:eastAsia="DengXian"/>
                <w:sz w:val="20"/>
                <w:szCs w:val="20"/>
              </w:rPr>
              <w:t>, Fraunhofer IIS/HHI</w:t>
            </w:r>
          </w:p>
          <w:p w14:paraId="556785BD" w14:textId="2628AAAC" w:rsidR="0093269F" w:rsidRPr="0093269F" w:rsidRDefault="0093269F" w:rsidP="0093269F">
            <w:pPr>
              <w:pStyle w:val="ListParagraph"/>
              <w:numPr>
                <w:ilvl w:val="0"/>
                <w:numId w:val="8"/>
              </w:numPr>
              <w:suppressAutoHyphens/>
              <w:autoSpaceDN w:val="0"/>
              <w:snapToGrid w:val="0"/>
              <w:spacing w:after="0" w:line="240" w:lineRule="auto"/>
              <w:rPr>
                <w:rFonts w:asciiTheme="minorHAnsi" w:hAnsiTheme="minorHAnsi" w:cstheme="minorBidi"/>
                <w:sz w:val="20"/>
              </w:rPr>
            </w:pPr>
            <w:r w:rsidRPr="0093269F">
              <w:rPr>
                <w:b/>
                <w:sz w:val="20"/>
                <w:szCs w:val="20"/>
              </w:rPr>
              <w:t>No (5):</w:t>
            </w:r>
            <w:r w:rsidRPr="0093269F">
              <w:rPr>
                <w:sz w:val="20"/>
                <w:szCs w:val="20"/>
              </w:rPr>
              <w:t xml:space="preserve"> Huawei/HiSi, MTK, Apple</w:t>
            </w:r>
            <w:r w:rsidRPr="0093269F">
              <w:rPr>
                <w:rFonts w:eastAsia="DengXian"/>
                <w:sz w:val="20"/>
                <w:szCs w:val="20"/>
              </w:rPr>
              <w:t>, Futurewei</w:t>
            </w:r>
          </w:p>
          <w:p w14:paraId="7F829A1E" w14:textId="77777777" w:rsidR="0093269F" w:rsidRPr="0093269F" w:rsidRDefault="0093269F">
            <w:pPr>
              <w:snapToGrid w:val="0"/>
              <w:spacing w:line="252" w:lineRule="auto"/>
              <w:rPr>
                <w:sz w:val="20"/>
                <w:szCs w:val="20"/>
              </w:rPr>
            </w:pPr>
          </w:p>
          <w:p w14:paraId="505F77C5" w14:textId="77777777" w:rsidR="0093269F" w:rsidRPr="0093269F" w:rsidRDefault="0093269F">
            <w:pPr>
              <w:snapToGrid w:val="0"/>
              <w:spacing w:line="252" w:lineRule="auto"/>
              <w:rPr>
                <w:sz w:val="20"/>
                <w:szCs w:val="20"/>
              </w:rPr>
            </w:pPr>
            <w:r w:rsidRPr="0093269F">
              <w:rPr>
                <w:sz w:val="20"/>
                <w:szCs w:val="20"/>
              </w:rPr>
              <w:t>SRS for BM</w:t>
            </w:r>
          </w:p>
          <w:p w14:paraId="7982989B" w14:textId="77777777" w:rsidR="0093269F" w:rsidRPr="0093269F" w:rsidRDefault="0093269F" w:rsidP="0093269F">
            <w:pPr>
              <w:pStyle w:val="ListParagraph"/>
              <w:numPr>
                <w:ilvl w:val="0"/>
                <w:numId w:val="10"/>
              </w:numPr>
              <w:suppressAutoHyphens/>
              <w:autoSpaceDN w:val="0"/>
              <w:snapToGrid w:val="0"/>
              <w:spacing w:after="0" w:line="240" w:lineRule="auto"/>
              <w:rPr>
                <w:rFonts w:ascii="Calibri" w:hAnsi="Calibri"/>
                <w:sz w:val="20"/>
                <w:szCs w:val="22"/>
              </w:rPr>
            </w:pPr>
            <w:r w:rsidRPr="0093269F">
              <w:rPr>
                <w:b/>
                <w:sz w:val="20"/>
                <w:szCs w:val="20"/>
              </w:rPr>
              <w:t xml:space="preserve">Yes (13): </w:t>
            </w:r>
            <w:r w:rsidRPr="0093269F">
              <w:rPr>
                <w:sz w:val="20"/>
                <w:szCs w:val="20"/>
              </w:rPr>
              <w:t>IDC, Spreadtrum, Nokia/NSB, Apple (with periodic DL RS), ZTE (also need support for SRS beam sweeping), Convida, Samsung, vivo, Lenovo/MoM, Xiaomi, CATT</w:t>
            </w:r>
          </w:p>
          <w:p w14:paraId="22255C8F" w14:textId="38F4E2AB" w:rsidR="0093269F" w:rsidRPr="0093269F" w:rsidRDefault="0093269F" w:rsidP="0093269F">
            <w:pPr>
              <w:pStyle w:val="ListParagraph"/>
              <w:numPr>
                <w:ilvl w:val="0"/>
                <w:numId w:val="10"/>
              </w:numPr>
              <w:suppressAutoHyphens/>
              <w:autoSpaceDN w:val="0"/>
              <w:snapToGrid w:val="0"/>
              <w:spacing w:after="0" w:line="240" w:lineRule="auto"/>
              <w:rPr>
                <w:rFonts w:asciiTheme="minorHAnsi" w:hAnsiTheme="minorHAnsi" w:cstheme="minorBidi"/>
                <w:sz w:val="20"/>
              </w:rPr>
            </w:pPr>
            <w:r w:rsidRPr="0093269F">
              <w:rPr>
                <w:b/>
                <w:sz w:val="20"/>
                <w:szCs w:val="20"/>
              </w:rPr>
              <w:t xml:space="preserve">No (8): </w:t>
            </w:r>
            <w:r w:rsidRPr="0093269F">
              <w:rPr>
                <w:sz w:val="20"/>
                <w:szCs w:val="20"/>
              </w:rPr>
              <w:t>Huawei/HiSi, Ericsson, Intel, Sony, OPPO, Futurewei (need further study), LG</w:t>
            </w:r>
            <w:r w:rsidR="00F874E4">
              <w:rPr>
                <w:sz w:val="20"/>
                <w:szCs w:val="20"/>
              </w:rPr>
              <w:t>, Fraunhofer IIS/HHI</w:t>
            </w:r>
          </w:p>
        </w:tc>
      </w:tr>
    </w:tbl>
    <w:p w14:paraId="4F1B8C83" w14:textId="77777777" w:rsidR="0093269F" w:rsidRPr="0093269F" w:rsidRDefault="0093269F" w:rsidP="0093269F">
      <w:pPr>
        <w:autoSpaceDN w:val="0"/>
        <w:snapToGrid w:val="0"/>
        <w:jc w:val="both"/>
        <w:rPr>
          <w:sz w:val="20"/>
          <w:szCs w:val="20"/>
        </w:rPr>
      </w:pPr>
    </w:p>
    <w:p w14:paraId="28607398" w14:textId="75BE0137" w:rsidR="00877B16" w:rsidRDefault="0093269F" w:rsidP="00877B16">
      <w:pPr>
        <w:pStyle w:val="ListParagraph"/>
        <w:snapToGrid w:val="0"/>
        <w:spacing w:after="60"/>
        <w:rPr>
          <w:sz w:val="20"/>
          <w:szCs w:val="20"/>
        </w:rPr>
      </w:pPr>
      <w:r>
        <w:rPr>
          <w:sz w:val="20"/>
          <w:szCs w:val="20"/>
        </w:rPr>
        <w:t>Interested companies ae encouraged to share their arguments for their view.</w:t>
      </w:r>
    </w:p>
    <w:p w14:paraId="0A5E6580" w14:textId="77777777" w:rsidR="0093269F" w:rsidRPr="0093269F" w:rsidRDefault="0093269F" w:rsidP="00877B16">
      <w:pPr>
        <w:pStyle w:val="ListParagraph"/>
        <w:snapToGrid w:val="0"/>
        <w:spacing w:after="60"/>
        <w:rPr>
          <w:sz w:val="20"/>
          <w:szCs w:val="20"/>
        </w:rPr>
      </w:pPr>
    </w:p>
    <w:p w14:paraId="5F5AEB0E" w14:textId="0679E97B" w:rsidR="00DE37B1" w:rsidRDefault="00D75400" w:rsidP="00DE1858">
      <w:pPr>
        <w:pStyle w:val="Heading2"/>
        <w:numPr>
          <w:ilvl w:val="0"/>
          <w:numId w:val="6"/>
        </w:numPr>
      </w:pPr>
      <w:r>
        <w:t xml:space="preserve">Summary </w:t>
      </w:r>
    </w:p>
    <w:p w14:paraId="7D12243F" w14:textId="5EEE4875" w:rsidR="00DE37B1" w:rsidRDefault="0093269F" w:rsidP="00DE1858">
      <w:pPr>
        <w:pStyle w:val="Heading3"/>
        <w:numPr>
          <w:ilvl w:val="1"/>
          <w:numId w:val="6"/>
        </w:numPr>
      </w:pPr>
      <w:r>
        <w:t>SSB as source RS for DL QCL Type D</w:t>
      </w:r>
    </w:p>
    <w:p w14:paraId="5C50F6EF" w14:textId="0407ABA3" w:rsidR="00DE37B1" w:rsidRDefault="00EF35A2">
      <w:pPr>
        <w:pStyle w:val="Caption"/>
        <w:jc w:val="center"/>
      </w:pPr>
      <w:r>
        <w:t>Table 1</w:t>
      </w:r>
      <w:r w:rsidR="00EF388A">
        <w:t xml:space="preserve"> Companies’ inputs: </w:t>
      </w:r>
      <w:r w:rsidR="0093269F">
        <w:t>SSB</w:t>
      </w:r>
    </w:p>
    <w:tbl>
      <w:tblPr>
        <w:tblW w:w="9985" w:type="dxa"/>
        <w:tblCellMar>
          <w:left w:w="10" w:type="dxa"/>
          <w:right w:w="10" w:type="dxa"/>
        </w:tblCellMar>
        <w:tblLook w:val="04A0" w:firstRow="1" w:lastRow="0" w:firstColumn="1" w:lastColumn="0" w:noHBand="0" w:noVBand="1"/>
      </w:tblPr>
      <w:tblGrid>
        <w:gridCol w:w="1435"/>
        <w:gridCol w:w="8550"/>
      </w:tblGrid>
      <w:tr w:rsidR="00DE37B1" w14:paraId="03F1476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1E0691" w14:textId="77777777" w:rsidR="00DE37B1" w:rsidRDefault="00D75400" w:rsidP="00724EDD">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EEB70C" w14:textId="77777777" w:rsidR="00DE37B1" w:rsidRDefault="00D75400" w:rsidP="00724EDD">
            <w:pPr>
              <w:snapToGrid w:val="0"/>
              <w:rPr>
                <w:b/>
                <w:sz w:val="18"/>
                <w:szCs w:val="18"/>
              </w:rPr>
            </w:pPr>
            <w:r>
              <w:rPr>
                <w:b/>
                <w:sz w:val="18"/>
                <w:szCs w:val="18"/>
              </w:rPr>
              <w:t>Input</w:t>
            </w:r>
          </w:p>
        </w:tc>
      </w:tr>
      <w:tr w:rsidR="00DE37B1" w14:paraId="0D29EAE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D7151" w14:textId="47B081D5" w:rsidR="00DE37B1" w:rsidRDefault="00E96C8E" w:rsidP="00724EDD">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8E19A" w14:textId="77777777" w:rsidR="00292B96" w:rsidRDefault="00E96C8E" w:rsidP="00724EDD">
            <w:pPr>
              <w:snapToGrid w:val="0"/>
              <w:rPr>
                <w:sz w:val="18"/>
                <w:szCs w:val="18"/>
                <w:lang w:val="en-GB"/>
              </w:rPr>
            </w:pPr>
            <w:r>
              <w:rPr>
                <w:sz w:val="18"/>
                <w:szCs w:val="18"/>
                <w:lang w:val="en-GB"/>
              </w:rPr>
              <w:t>We still have concern for this proposal.</w:t>
            </w:r>
          </w:p>
          <w:p w14:paraId="527FBB28" w14:textId="1D0B3754" w:rsidR="00E96C8E" w:rsidRDefault="00E96C8E" w:rsidP="00724EDD">
            <w:pPr>
              <w:snapToGrid w:val="0"/>
              <w:rPr>
                <w:sz w:val="18"/>
                <w:szCs w:val="18"/>
                <w:lang w:val="en-GB"/>
              </w:rPr>
            </w:pPr>
          </w:p>
          <w:p w14:paraId="680B3320" w14:textId="77777777" w:rsidR="00E96C8E" w:rsidRDefault="00E96C8E" w:rsidP="00724EDD">
            <w:pPr>
              <w:snapToGrid w:val="0"/>
              <w:rPr>
                <w:sz w:val="18"/>
                <w:szCs w:val="18"/>
                <w:lang w:val="en-GB"/>
              </w:rPr>
            </w:pPr>
            <w:r>
              <w:rPr>
                <w:sz w:val="18"/>
                <w:szCs w:val="18"/>
                <w:lang w:val="en-GB"/>
              </w:rPr>
              <w:t>We think for QCL-TypeA, gNB can provide a TRS as its source, and if we include SSB as QCL-TypeD, there can be the following cases:</w:t>
            </w:r>
          </w:p>
          <w:p w14:paraId="0DBCCF3E" w14:textId="55707171" w:rsidR="00E96C8E" w:rsidRDefault="00E96C8E" w:rsidP="00724EDD">
            <w:pPr>
              <w:pStyle w:val="ListParagraph"/>
              <w:numPr>
                <w:ilvl w:val="0"/>
                <w:numId w:val="11"/>
              </w:numPr>
              <w:snapToGrid w:val="0"/>
              <w:spacing w:after="0" w:line="240" w:lineRule="auto"/>
              <w:rPr>
                <w:sz w:val="18"/>
                <w:szCs w:val="18"/>
                <w:lang w:val="en-GB"/>
              </w:rPr>
            </w:pPr>
            <w:r>
              <w:rPr>
                <w:sz w:val="18"/>
                <w:szCs w:val="18"/>
                <w:lang w:val="en-GB"/>
              </w:rPr>
              <w:t>Case 1: TRS is QCLed with a different SSB</w:t>
            </w:r>
          </w:p>
          <w:p w14:paraId="4A64CDCC" w14:textId="77777777" w:rsidR="00E96C8E" w:rsidRDefault="00E96C8E" w:rsidP="00724EDD">
            <w:pPr>
              <w:pStyle w:val="ListParagraph"/>
              <w:numPr>
                <w:ilvl w:val="0"/>
                <w:numId w:val="11"/>
              </w:numPr>
              <w:snapToGrid w:val="0"/>
              <w:spacing w:after="0" w:line="240" w:lineRule="auto"/>
              <w:rPr>
                <w:sz w:val="18"/>
                <w:szCs w:val="18"/>
                <w:lang w:val="en-GB"/>
              </w:rPr>
            </w:pPr>
            <w:r>
              <w:rPr>
                <w:sz w:val="18"/>
                <w:szCs w:val="18"/>
                <w:lang w:val="en-GB"/>
              </w:rPr>
              <w:t>Case 2: TRS is not configured with any QCL-TypeD</w:t>
            </w:r>
          </w:p>
          <w:p w14:paraId="0E4DF144" w14:textId="620BA905" w:rsidR="00E96C8E" w:rsidRDefault="00E96C8E" w:rsidP="00724EDD">
            <w:pPr>
              <w:pStyle w:val="ListParagraph"/>
              <w:numPr>
                <w:ilvl w:val="0"/>
                <w:numId w:val="11"/>
              </w:numPr>
              <w:snapToGrid w:val="0"/>
              <w:spacing w:after="0" w:line="240" w:lineRule="auto"/>
              <w:rPr>
                <w:sz w:val="18"/>
                <w:szCs w:val="18"/>
                <w:lang w:val="en-GB"/>
              </w:rPr>
            </w:pPr>
            <w:r>
              <w:rPr>
                <w:sz w:val="18"/>
                <w:szCs w:val="18"/>
                <w:lang w:val="en-GB"/>
              </w:rPr>
              <w:t>Case 3: TRS is QCLed with the SSB</w:t>
            </w:r>
          </w:p>
          <w:p w14:paraId="68011906" w14:textId="6CF65C24" w:rsidR="00E96C8E" w:rsidRPr="00E96C8E" w:rsidRDefault="00E96C8E" w:rsidP="00724EDD">
            <w:pPr>
              <w:snapToGrid w:val="0"/>
              <w:rPr>
                <w:sz w:val="18"/>
                <w:szCs w:val="18"/>
                <w:lang w:val="en-GB"/>
              </w:rPr>
            </w:pPr>
            <w:r>
              <w:rPr>
                <w:sz w:val="18"/>
                <w:szCs w:val="18"/>
                <w:lang w:val="en-GB"/>
              </w:rPr>
              <w:t>The first 2 cases would be challenging from UE implementation perspective. For case 1, we worry whether the QCL-TypeA results could be really valid or not. Case 2 would be more severe to UE, as UE may need to maintain additional beam tracking loop for TRS beam tracking, in addition to the problem for case 1. Case 3 may be fine to UE, but the problem is why not to use the same TRS for QCL-TypeD indication?</w:t>
            </w:r>
          </w:p>
        </w:tc>
      </w:tr>
      <w:tr w:rsidR="00502032" w14:paraId="447C6F5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54CBA" w14:textId="21C6133E" w:rsidR="00502032" w:rsidRDefault="00E91DC1" w:rsidP="00724EDD">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112D5" w14:textId="4C3A23AA" w:rsidR="00E91DC1" w:rsidRPr="003F2BF1" w:rsidRDefault="00E91DC1" w:rsidP="00724EDD">
            <w:pPr>
              <w:tabs>
                <w:tab w:val="right" w:pos="8334"/>
              </w:tabs>
              <w:snapToGrid w:val="0"/>
              <w:rPr>
                <w:sz w:val="18"/>
                <w:szCs w:val="18"/>
                <w:lang w:val="en-GB"/>
              </w:rPr>
            </w:pPr>
            <w:r>
              <w:rPr>
                <w:sz w:val="18"/>
                <w:szCs w:val="18"/>
                <w:lang w:val="en-GB"/>
              </w:rPr>
              <w:t xml:space="preserve">We </w:t>
            </w:r>
            <w:r w:rsidRPr="00E91DC1">
              <w:rPr>
                <w:sz w:val="18"/>
                <w:szCs w:val="18"/>
                <w:lang w:val="en-GB"/>
              </w:rPr>
              <w:t>sympathize</w:t>
            </w:r>
            <w:r>
              <w:rPr>
                <w:sz w:val="18"/>
                <w:szCs w:val="18"/>
                <w:lang w:val="en-GB"/>
              </w:rPr>
              <w:t xml:space="preserve"> the analysis of Apple and prefer to keep the same QCL properties as in rel15/16.</w:t>
            </w:r>
          </w:p>
        </w:tc>
      </w:tr>
      <w:tr w:rsidR="00502032" w14:paraId="3F1E4B9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91188" w14:textId="551E3760" w:rsidR="00502032" w:rsidRDefault="005543CE" w:rsidP="00724EDD">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BD5B4" w14:textId="7717DE20" w:rsidR="004C114C" w:rsidRDefault="005543CE" w:rsidP="00724EDD">
            <w:pPr>
              <w:snapToGrid w:val="0"/>
              <w:rPr>
                <w:sz w:val="18"/>
                <w:szCs w:val="18"/>
                <w:lang w:val="en-GB"/>
              </w:rPr>
            </w:pPr>
            <w:r>
              <w:rPr>
                <w:sz w:val="18"/>
                <w:szCs w:val="18"/>
                <w:lang w:val="en-GB"/>
              </w:rPr>
              <w:t xml:space="preserve">We support SSB as QCL-D source. Because in current spec, we may still need to add CSI-RS as QCL-D in the middle even if PDCCH/PDSCH is transmitted by the SSB beam. It is unecessay complexity for UE to maintain the QCL chain. </w:t>
            </w:r>
          </w:p>
          <w:p w14:paraId="6CCAE774" w14:textId="7E06A399" w:rsidR="005543CE" w:rsidRPr="0096531D" w:rsidRDefault="005543CE" w:rsidP="00724EDD">
            <w:pPr>
              <w:snapToGrid w:val="0"/>
              <w:rPr>
                <w:sz w:val="18"/>
                <w:szCs w:val="18"/>
                <w:lang w:val="en-GB"/>
              </w:rPr>
            </w:pPr>
            <w:r>
              <w:rPr>
                <w:sz w:val="18"/>
                <w:szCs w:val="18"/>
                <w:lang w:val="en-GB"/>
              </w:rPr>
              <w:lastRenderedPageBreak/>
              <w:t xml:space="preserve">For the two case 1 &amp; 2 mentioned by Apple, would same issues happen when CSI-RS for BM as QCL-D? Anyway, we are fine for gNB to avoid such configs or have explicit restrictions for excluding those configs.  </w:t>
            </w:r>
          </w:p>
        </w:tc>
      </w:tr>
      <w:tr w:rsidR="00502032" w:rsidRPr="008027FF" w14:paraId="51DE49A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DD9E" w14:textId="5B17AC95" w:rsidR="00502032" w:rsidRDefault="005A71E4" w:rsidP="00724EDD">
            <w:pPr>
              <w:snapToGrid w:val="0"/>
              <w:rPr>
                <w:rFonts w:eastAsia="Malgun Gothic"/>
                <w:sz w:val="18"/>
                <w:szCs w:val="18"/>
              </w:rPr>
            </w:pPr>
            <w:r>
              <w:rPr>
                <w:rFonts w:eastAsia="Malgun Gothic"/>
                <w:sz w:val="18"/>
                <w:szCs w:val="18"/>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3CFF1" w14:textId="1B28DDD1" w:rsidR="005A71E4" w:rsidRDefault="005A71E4" w:rsidP="00724EDD">
            <w:pPr>
              <w:snapToGrid w:val="0"/>
              <w:rPr>
                <w:rFonts w:eastAsia="Malgun Gothic"/>
                <w:sz w:val="18"/>
              </w:rPr>
            </w:pPr>
            <w:r>
              <w:rPr>
                <w:rFonts w:eastAsia="Malgun Gothic"/>
                <w:sz w:val="18"/>
              </w:rPr>
              <w:t xml:space="preserve">We prefer to include SSB as a reference RS for determining QCL Type D for DL data and control channel, especially considering that SSB has been agreed as a reference RS for UL TCI state. </w:t>
            </w:r>
          </w:p>
          <w:p w14:paraId="51124E22" w14:textId="77777777" w:rsidR="005A71E4" w:rsidRDefault="005A71E4" w:rsidP="00724EDD">
            <w:pPr>
              <w:snapToGrid w:val="0"/>
              <w:rPr>
                <w:rFonts w:eastAsia="Malgun Gothic"/>
                <w:sz w:val="18"/>
              </w:rPr>
            </w:pPr>
          </w:p>
          <w:p w14:paraId="271AB64B" w14:textId="683541AF" w:rsidR="005A71E4" w:rsidRDefault="005A71E4" w:rsidP="00724EDD">
            <w:pPr>
              <w:snapToGrid w:val="0"/>
              <w:rPr>
                <w:rFonts w:eastAsia="Malgun Gothic"/>
                <w:sz w:val="18"/>
              </w:rPr>
            </w:pPr>
            <w:r>
              <w:rPr>
                <w:rFonts w:eastAsia="Malgun Gothic"/>
                <w:sz w:val="18"/>
              </w:rPr>
              <w:t>Regarding the candidates from Apple, Case 3 seems to be good way-forward solution. As for CSI-RS for BM, which QCL chains are configured</w:t>
            </w:r>
            <w:r w:rsidR="00900B7C">
              <w:rPr>
                <w:rFonts w:eastAsia="Malgun Gothic"/>
                <w:sz w:val="18"/>
              </w:rPr>
              <w:t xml:space="preserve"> for TRS</w:t>
            </w:r>
            <w:r>
              <w:rPr>
                <w:rFonts w:eastAsia="Malgun Gothic"/>
                <w:sz w:val="18"/>
              </w:rPr>
              <w:t xml:space="preserve"> as follows </w:t>
            </w:r>
            <w:r w:rsidR="00900B7C">
              <w:rPr>
                <w:rFonts w:eastAsia="Malgun Gothic"/>
                <w:sz w:val="18"/>
              </w:rPr>
              <w:t>is up to gNB implementation</w:t>
            </w:r>
            <w:r>
              <w:rPr>
                <w:rFonts w:eastAsia="Malgun Gothic"/>
                <w:sz w:val="18"/>
              </w:rPr>
              <w:t xml:space="preserve">. </w:t>
            </w:r>
          </w:p>
          <w:p w14:paraId="6E72CEE3" w14:textId="094DD9FF" w:rsidR="005A71E4" w:rsidRDefault="005A71E4" w:rsidP="00724EDD">
            <w:pPr>
              <w:pStyle w:val="ListParagraph"/>
              <w:numPr>
                <w:ilvl w:val="0"/>
                <w:numId w:val="12"/>
              </w:numPr>
              <w:snapToGrid w:val="0"/>
              <w:spacing w:after="0" w:line="240" w:lineRule="auto"/>
              <w:ind w:left="714" w:hanging="357"/>
              <w:rPr>
                <w:rFonts w:eastAsia="Malgun Gothic"/>
                <w:sz w:val="18"/>
              </w:rPr>
            </w:pPr>
            <w:r>
              <w:rPr>
                <w:rFonts w:eastAsia="Malgun Gothic"/>
                <w:sz w:val="18"/>
              </w:rPr>
              <w:t>SSB -&gt; TRS, w.r.t QCL-TypeD</w:t>
            </w:r>
          </w:p>
          <w:p w14:paraId="480DBB7B" w14:textId="3C71F7CA" w:rsidR="0051797D" w:rsidRPr="005A71E4" w:rsidRDefault="005A71E4" w:rsidP="00724EDD">
            <w:pPr>
              <w:pStyle w:val="ListParagraph"/>
              <w:numPr>
                <w:ilvl w:val="0"/>
                <w:numId w:val="12"/>
              </w:numPr>
              <w:snapToGrid w:val="0"/>
              <w:spacing w:after="0" w:line="240" w:lineRule="auto"/>
              <w:ind w:left="714" w:hanging="357"/>
              <w:rPr>
                <w:rFonts w:eastAsia="Malgun Gothic"/>
                <w:sz w:val="18"/>
              </w:rPr>
            </w:pPr>
            <w:r>
              <w:rPr>
                <w:rFonts w:eastAsia="Malgun Gothic"/>
                <w:sz w:val="18"/>
              </w:rPr>
              <w:t>SSB -&gt; CSI-RS for BM -&gt; TRS, w.r.t QCL-TypeD</w:t>
            </w:r>
            <w:r w:rsidRPr="005A71E4">
              <w:rPr>
                <w:rFonts w:eastAsia="Malgun Gothic"/>
                <w:sz w:val="18"/>
              </w:rPr>
              <w:t xml:space="preserve"> </w:t>
            </w:r>
          </w:p>
        </w:tc>
      </w:tr>
      <w:tr w:rsidR="00BE20D1" w14:paraId="7747D62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C820E" w14:textId="76505162" w:rsidR="00BE20D1" w:rsidRPr="00932331" w:rsidRDefault="00932331" w:rsidP="00724EDD">
            <w:pPr>
              <w:snapToGrid w:val="0"/>
              <w:rPr>
                <w:rFonts w:eastAsia="Malgun Gothic"/>
                <w:sz w:val="18"/>
                <w:szCs w:val="18"/>
              </w:rPr>
            </w:pPr>
            <w:r w:rsidRPr="00932331">
              <w:rPr>
                <w:sz w:val="18"/>
                <w:szCs w:val="18"/>
                <w:lang w:eastAsia="zh-CN"/>
              </w:rPr>
              <w:t>S</w:t>
            </w:r>
            <w:r w:rsidRPr="00932331">
              <w:rPr>
                <w:rFonts w:eastAsia="Malgun Gothic"/>
                <w:sz w:val="18"/>
                <w:szCs w:val="18"/>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6A750" w14:textId="56BDA3C6" w:rsidR="00065009" w:rsidRDefault="00932331" w:rsidP="00724EDD">
            <w:pPr>
              <w:snapToGrid w:val="0"/>
              <w:rPr>
                <w:sz w:val="18"/>
                <w:lang w:eastAsia="zh-CN"/>
              </w:rPr>
            </w:pPr>
            <w:r>
              <w:rPr>
                <w:sz w:val="18"/>
                <w:lang w:eastAsia="zh-CN"/>
              </w:rPr>
              <w:t xml:space="preserve">Recalling the Rel.15/16 QCL rule after RRC connection, SSB could only be referred as QCL-TypeC or TypeD source RS for CSI-RS (TRS, CSI-RS for BM, or CSI-RS for CSI), rather than for DMRS. We believe the reason lies in the narrow bandwidth of SSB </w:t>
            </w:r>
            <w:r w:rsidR="00065009">
              <w:rPr>
                <w:sz w:val="18"/>
                <w:lang w:eastAsia="zh-CN"/>
              </w:rPr>
              <w:t xml:space="preserve">(20 PRBs) </w:t>
            </w:r>
            <w:r>
              <w:rPr>
                <w:sz w:val="18"/>
                <w:lang w:eastAsia="zh-CN"/>
              </w:rPr>
              <w:t>and/or possibly wide beamwidth of SSB</w:t>
            </w:r>
            <w:r w:rsidR="00065009">
              <w:rPr>
                <w:sz w:val="18"/>
                <w:lang w:eastAsia="zh-CN"/>
              </w:rPr>
              <w:t xml:space="preserve"> (covering a cell)</w:t>
            </w:r>
            <w:r>
              <w:rPr>
                <w:sz w:val="18"/>
                <w:lang w:eastAsia="zh-CN"/>
              </w:rPr>
              <w:t>. The same reason seems still hold today</w:t>
            </w:r>
            <w:r w:rsidR="00065009">
              <w:rPr>
                <w:sz w:val="18"/>
                <w:lang w:eastAsia="zh-CN"/>
              </w:rPr>
              <w:t xml:space="preserve"> in Rel.17</w:t>
            </w:r>
            <w:r>
              <w:rPr>
                <w:sz w:val="18"/>
                <w:lang w:eastAsia="zh-CN"/>
              </w:rPr>
              <w:t xml:space="preserve">. </w:t>
            </w:r>
          </w:p>
          <w:p w14:paraId="29C7F67D" w14:textId="5C7F8532" w:rsidR="00135E69" w:rsidRPr="00932331" w:rsidRDefault="00932331" w:rsidP="00724EDD">
            <w:pPr>
              <w:snapToGrid w:val="0"/>
              <w:rPr>
                <w:sz w:val="18"/>
                <w:lang w:eastAsia="zh-CN"/>
              </w:rPr>
            </w:pPr>
            <w:r>
              <w:rPr>
                <w:sz w:val="18"/>
                <w:lang w:eastAsia="zh-CN"/>
              </w:rPr>
              <w:t xml:space="preserve">So along with the QCL chain issue, we would like to keep the QCL rule unchanged, unless the performance or benefits can be somehow justified. </w:t>
            </w:r>
          </w:p>
        </w:tc>
      </w:tr>
      <w:tr w:rsidR="00B538D6" w14:paraId="4C35187E"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D27CF" w14:textId="12E63CBB" w:rsidR="00B538D6" w:rsidRDefault="00F10FDD" w:rsidP="00724EDD">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CE1F4" w14:textId="5DE64370" w:rsidR="00B538D6" w:rsidRDefault="00F10FDD" w:rsidP="00724EDD">
            <w:pPr>
              <w:snapToGrid w:val="0"/>
              <w:rPr>
                <w:sz w:val="18"/>
              </w:rPr>
            </w:pPr>
            <w:r>
              <w:rPr>
                <w:rFonts w:eastAsia="Malgun Gothic"/>
                <w:sz w:val="18"/>
              </w:rPr>
              <w:t>We support having the SSB as a QCL Type-D source for PDCCH/PDSCH. One</w:t>
            </w:r>
            <w:r w:rsidRPr="00F10FDD">
              <w:rPr>
                <w:rFonts w:eastAsia="Malgun Gothic"/>
                <w:sz w:val="18"/>
              </w:rPr>
              <w:t xml:space="preserve"> motivation is with a joint pool for CA, we can have Type D RS as the SSB of one CC, and Type A RS as the TRS of own CC. </w:t>
            </w:r>
            <w:r>
              <w:rPr>
                <w:rFonts w:eastAsia="Malgun Gothic"/>
                <w:sz w:val="18"/>
              </w:rPr>
              <w:t xml:space="preserve"> We support at least case 3 mentioned by Apple, i.e. the TRS of QCL Type-A for PDCCH/PDSCH is [Type-D] QCLed with SSB. We can further study case 1 and case 2 if there is a strong motivation to support.</w:t>
            </w:r>
          </w:p>
        </w:tc>
      </w:tr>
      <w:tr w:rsidR="00B538D6" w14:paraId="4DBC46F3"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59096" w14:textId="78C6D3A5" w:rsidR="00B538D6" w:rsidRDefault="000E7D63" w:rsidP="00724EDD">
            <w:pPr>
              <w:snapToGrid w:val="0"/>
              <w:rPr>
                <w:rFonts w:eastAsia="Malgun Gothic"/>
                <w:sz w:val="18"/>
                <w:szCs w:val="18"/>
              </w:rPr>
            </w:pPr>
            <w:r>
              <w:rPr>
                <w:rFonts w:eastAsia="Malgun Gothic"/>
                <w:sz w:val="18"/>
                <w:szCs w:val="18"/>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8B45E" w14:textId="5DCAB4A4" w:rsidR="00B538D6" w:rsidRDefault="000E7D63" w:rsidP="00724EDD">
            <w:pPr>
              <w:snapToGrid w:val="0"/>
              <w:rPr>
                <w:sz w:val="18"/>
              </w:rPr>
            </w:pPr>
            <w:r>
              <w:rPr>
                <w:sz w:val="18"/>
              </w:rPr>
              <w:t xml:space="preserve">We also agree that Case 1 and Case 2 should not be supported. In addition, Case 3 is already supported by configuring TRS QCLed with the SSB with the current specification. In that regard, we don’t support the proposal. </w:t>
            </w:r>
          </w:p>
        </w:tc>
      </w:tr>
      <w:tr w:rsidR="00B538D6" w14:paraId="3FD80882"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10442" w14:textId="2375E0C6" w:rsidR="00B538D6" w:rsidRDefault="003F415F" w:rsidP="00724EDD">
            <w:pPr>
              <w:snapToGrid w:val="0"/>
              <w:rPr>
                <w:rFonts w:eastAsia="Malgun Gothic"/>
                <w:sz w:val="18"/>
                <w:szCs w:val="18"/>
              </w:rPr>
            </w:pPr>
            <w:r>
              <w:rPr>
                <w:rFonts w:eastAsia="Malgun Gothic"/>
                <w:sz w:val="18"/>
                <w:szCs w:val="18"/>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D490C" w14:textId="7C3CC087" w:rsidR="00B538D6" w:rsidRDefault="003F415F" w:rsidP="00724EDD">
            <w:pPr>
              <w:snapToGrid w:val="0"/>
              <w:rPr>
                <w:sz w:val="18"/>
              </w:rPr>
            </w:pPr>
            <w:r>
              <w:rPr>
                <w:sz w:val="18"/>
              </w:rPr>
              <w:t xml:space="preserve">Support the proposal. </w:t>
            </w:r>
          </w:p>
        </w:tc>
      </w:tr>
      <w:tr w:rsidR="00AF7408" w14:paraId="67BF4DC1"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C211D" w14:textId="3116C480" w:rsidR="00AF7408" w:rsidRDefault="00AF7408" w:rsidP="00724EDD">
            <w:pPr>
              <w:snapToGrid w:val="0"/>
              <w:rPr>
                <w:rFonts w:eastAsia="Malgun Gothic"/>
                <w:sz w:val="18"/>
                <w:szCs w:val="18"/>
              </w:rPr>
            </w:pPr>
            <w:r>
              <w:rPr>
                <w:rFonts w:eastAsia="Malgun Gothic"/>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DA03D" w14:textId="33EC6426" w:rsidR="00AF7408" w:rsidRDefault="00AF7408" w:rsidP="00724EDD">
            <w:pPr>
              <w:snapToGrid w:val="0"/>
              <w:rPr>
                <w:sz w:val="18"/>
              </w:rPr>
            </w:pPr>
            <w:r>
              <w:rPr>
                <w:sz w:val="18"/>
              </w:rPr>
              <w:t xml:space="preserve">We can support using SSB as QCL-TypeD source for data </w:t>
            </w:r>
            <w:r w:rsidRPr="00AF7408">
              <w:rPr>
                <w:rFonts w:hint="eastAsia"/>
                <w:sz w:val="18"/>
              </w:rPr>
              <w:t xml:space="preserve">and </w:t>
            </w:r>
            <w:r>
              <w:rPr>
                <w:sz w:val="18"/>
              </w:rPr>
              <w:t xml:space="preserve">channel. However, as mentioned by Apple, it is better to associate the same SSB as the </w:t>
            </w:r>
            <w:r w:rsidR="00952778" w:rsidRPr="00952778">
              <w:rPr>
                <w:sz w:val="18"/>
              </w:rPr>
              <w:t xml:space="preserve">QCL-TypeC </w:t>
            </w:r>
            <w:r w:rsidR="00952778">
              <w:rPr>
                <w:sz w:val="18"/>
              </w:rPr>
              <w:t xml:space="preserve">and </w:t>
            </w:r>
            <w:r>
              <w:rPr>
                <w:sz w:val="18"/>
              </w:rPr>
              <w:t>QCL-TypeD source for the QCL-TypeA source.</w:t>
            </w:r>
            <w:r w:rsidR="00F456CD">
              <w:rPr>
                <w:sz w:val="18"/>
              </w:rPr>
              <w:t xml:space="preserve"> That is:</w:t>
            </w:r>
          </w:p>
          <w:p w14:paraId="580B99FC" w14:textId="761219FF" w:rsidR="00F456CD" w:rsidRDefault="00F456CD" w:rsidP="00724EDD">
            <w:pPr>
              <w:pStyle w:val="ListParagraph"/>
              <w:numPr>
                <w:ilvl w:val="0"/>
                <w:numId w:val="13"/>
              </w:numPr>
              <w:snapToGrid w:val="0"/>
              <w:spacing w:after="0" w:line="240" w:lineRule="auto"/>
              <w:rPr>
                <w:sz w:val="18"/>
              </w:rPr>
            </w:pPr>
            <w:r>
              <w:rPr>
                <w:sz w:val="18"/>
              </w:rPr>
              <w:t>Support QCL-TypeA with a TRS, and QCL-TypeD</w:t>
            </w:r>
            <w:r w:rsidRPr="00F456CD">
              <w:rPr>
                <w:sz w:val="18"/>
              </w:rPr>
              <w:t xml:space="preserve"> with a</w:t>
            </w:r>
            <w:r>
              <w:rPr>
                <w:sz w:val="18"/>
              </w:rPr>
              <w:t>n</w:t>
            </w:r>
            <w:r w:rsidRPr="00F456CD">
              <w:rPr>
                <w:sz w:val="18"/>
              </w:rPr>
              <w:t xml:space="preserve"> </w:t>
            </w:r>
            <w:r>
              <w:rPr>
                <w:sz w:val="18"/>
              </w:rPr>
              <w:t>SSB</w:t>
            </w:r>
          </w:p>
          <w:p w14:paraId="2884BEA3" w14:textId="3FD455B1" w:rsidR="00F456CD" w:rsidRDefault="00F456CD" w:rsidP="00724EDD">
            <w:pPr>
              <w:pStyle w:val="ListParagraph"/>
              <w:numPr>
                <w:ilvl w:val="1"/>
                <w:numId w:val="13"/>
              </w:numPr>
              <w:snapToGrid w:val="0"/>
              <w:spacing w:after="0" w:line="240" w:lineRule="auto"/>
              <w:rPr>
                <w:sz w:val="18"/>
              </w:rPr>
            </w:pPr>
            <w:r>
              <w:rPr>
                <w:sz w:val="18"/>
              </w:rPr>
              <w:t xml:space="preserve">The SSB is a QCL-TypeC and </w:t>
            </w:r>
            <w:r w:rsidRPr="00F456CD">
              <w:rPr>
                <w:sz w:val="18"/>
              </w:rPr>
              <w:t>QCL-TypeD</w:t>
            </w:r>
            <w:r>
              <w:rPr>
                <w:sz w:val="18"/>
              </w:rPr>
              <w:t xml:space="preserve"> source to the </w:t>
            </w:r>
            <w:r w:rsidRPr="00F456CD">
              <w:rPr>
                <w:sz w:val="18"/>
              </w:rPr>
              <w:t>TRS</w:t>
            </w:r>
            <w:r w:rsidR="00952778">
              <w:rPr>
                <w:sz w:val="18"/>
              </w:rPr>
              <w:t xml:space="preserve"> (this is supported in Rel-16)</w:t>
            </w:r>
          </w:p>
          <w:p w14:paraId="567F2BC7" w14:textId="3225669D" w:rsidR="00F456CD" w:rsidRPr="00F456CD" w:rsidRDefault="00952778" w:rsidP="00724EDD">
            <w:pPr>
              <w:snapToGrid w:val="0"/>
              <w:rPr>
                <w:sz w:val="18"/>
              </w:rPr>
            </w:pPr>
            <w:r>
              <w:rPr>
                <w:sz w:val="18"/>
              </w:rPr>
              <w:t>Share the same view with Samsung, CA is one use case. If the new QCL relation is supported, we can have a joint pool of QCL-TypeD sources for CA.</w:t>
            </w:r>
            <w:r w:rsidR="00F456CD">
              <w:rPr>
                <w:sz w:val="18"/>
              </w:rPr>
              <w:t xml:space="preserve"> </w:t>
            </w:r>
          </w:p>
        </w:tc>
      </w:tr>
      <w:tr w:rsidR="00FA17EB" w14:paraId="0EF98DF6"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C7E38" w14:textId="27BDD48F" w:rsidR="00FA17EB" w:rsidRDefault="00FA17EB" w:rsidP="00724EDD">
            <w:pPr>
              <w:snapToGrid w:val="0"/>
              <w:rPr>
                <w:rFonts w:eastAsia="Malgun Gothic"/>
                <w:sz w:val="18"/>
                <w:szCs w:val="18"/>
              </w:rPr>
            </w:pPr>
            <w:r>
              <w:rPr>
                <w:rFonts w:hint="eastAsia"/>
                <w:sz w:val="18"/>
                <w:szCs w:val="18"/>
                <w:lang w:eastAsia="zh-CN"/>
              </w:rPr>
              <w:t>S</w:t>
            </w:r>
            <w:r>
              <w:rPr>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E6E85" w14:textId="77777777" w:rsidR="00FA17EB" w:rsidRDefault="00FA17EB" w:rsidP="00724EDD">
            <w:pPr>
              <w:snapToGrid w:val="0"/>
              <w:rPr>
                <w:sz w:val="18"/>
                <w:lang w:eastAsia="zh-CN"/>
              </w:rPr>
            </w:pPr>
            <w:r>
              <w:rPr>
                <w:sz w:val="18"/>
                <w:lang w:eastAsia="zh-CN"/>
              </w:rPr>
              <w:t>Similar view as Sony. There’s a reason why SSB is not supported as QCL source for PDCCH/PDSCH. Besides, the same goal can be achieved by configuring SSB as QCL source of TRS by current spec. In other words, this proposal does not provide additional functional advantage.</w:t>
            </w:r>
          </w:p>
          <w:p w14:paraId="3EF31857" w14:textId="5012A6B9" w:rsidR="00FA17EB" w:rsidRDefault="00FA17EB" w:rsidP="00724EDD">
            <w:pPr>
              <w:snapToGrid w:val="0"/>
              <w:rPr>
                <w:sz w:val="18"/>
              </w:rPr>
            </w:pPr>
            <w:r>
              <w:rPr>
                <w:sz w:val="18"/>
                <w:lang w:eastAsia="zh-CN"/>
              </w:rPr>
              <w:t>There’s one clarification issue that we are only discussing about serving cell SSB here, right?</w:t>
            </w:r>
          </w:p>
        </w:tc>
      </w:tr>
      <w:tr w:rsidR="00F310CB" w14:paraId="4FAA203C"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879B0" w14:textId="01EEE206" w:rsidR="00F310CB" w:rsidRPr="00F310CB" w:rsidRDefault="00F310CB" w:rsidP="00724EDD">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162DB" w14:textId="6025D637" w:rsidR="00F310CB" w:rsidRPr="003C3164" w:rsidRDefault="003C3164" w:rsidP="00724EDD">
            <w:pPr>
              <w:snapToGrid w:val="0"/>
              <w:rPr>
                <w:rFonts w:eastAsia="PMingLiU"/>
                <w:sz w:val="18"/>
                <w:lang w:eastAsia="zh-TW"/>
              </w:rPr>
            </w:pPr>
            <w:r>
              <w:rPr>
                <w:rFonts w:eastAsia="PMingLiU"/>
                <w:sz w:val="18"/>
                <w:lang w:eastAsia="zh-TW"/>
              </w:rPr>
              <w:t xml:space="preserve">As mentioned by Apple, if we support SSB as QCL-TypeD RS, the reasonable one is Case 3. Nonetheless, if we go with Case 3, there is no much difference from configuring the TRS as QCL-TypeD RS. We are also concerned whether the SSB beamwidth can provide demanded performance for PDCCH/PDSCH reception. Hence, we don’t see much gain provided by the proposal and prefer not to support it. </w:t>
            </w:r>
          </w:p>
        </w:tc>
      </w:tr>
      <w:tr w:rsidR="00E55B64" w14:paraId="03022C1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01BCF" w14:textId="1295ECBB" w:rsidR="00E55B64" w:rsidRDefault="00E55B64" w:rsidP="00724EDD">
            <w:pPr>
              <w:snapToGrid w:val="0"/>
              <w:rPr>
                <w:rFonts w:eastAsia="PMingLiU"/>
                <w:sz w:val="18"/>
                <w:szCs w:val="18"/>
                <w:lang w:eastAsia="zh-TW"/>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7AB44" w14:textId="1CA76D78" w:rsidR="00E55B64" w:rsidRDefault="00E55B64" w:rsidP="00724EDD">
            <w:pPr>
              <w:snapToGrid w:val="0"/>
              <w:rPr>
                <w:rFonts w:eastAsia="PMingLiU"/>
                <w:sz w:val="18"/>
                <w:lang w:eastAsia="zh-TW"/>
              </w:rPr>
            </w:pPr>
            <w:r>
              <w:rPr>
                <w:sz w:val="18"/>
                <w:lang w:eastAsia="zh-CN"/>
              </w:rPr>
              <w:t>W</w:t>
            </w:r>
            <w:r>
              <w:rPr>
                <w:rFonts w:hint="eastAsia"/>
                <w:sz w:val="18"/>
                <w:lang w:eastAsia="zh-CN"/>
              </w:rPr>
              <w:t xml:space="preserve">e </w:t>
            </w:r>
            <w:r>
              <w:rPr>
                <w:sz w:val="18"/>
                <w:lang w:eastAsia="zh-CN"/>
              </w:rPr>
              <w:t xml:space="preserve">support SSB as source RS for DL QCL Type D. Since SSB has been agreed as a reference RS for UL TCI state. </w:t>
            </w:r>
          </w:p>
        </w:tc>
      </w:tr>
      <w:tr w:rsidR="005642B3" w14:paraId="5631751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23EE8" w14:textId="1D34FCD5" w:rsidR="005642B3" w:rsidRDefault="005642B3" w:rsidP="00724EDD">
            <w:pPr>
              <w:snapToGrid w:val="0"/>
              <w:rPr>
                <w:sz w:val="18"/>
                <w:szCs w:val="18"/>
                <w:lang w:eastAsia="zh-CN"/>
              </w:rPr>
            </w:pPr>
            <w:r>
              <w:rPr>
                <w:sz w:val="18"/>
                <w:szCs w:val="18"/>
                <w:lang w:eastAsia="zh-CN"/>
              </w:rPr>
              <w:t>V</w:t>
            </w:r>
            <w:r>
              <w:rPr>
                <w:rFonts w:hint="eastAsia"/>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BC434" w14:textId="77777777" w:rsidR="005642B3" w:rsidRDefault="005642B3" w:rsidP="00724EDD">
            <w:pPr>
              <w:snapToGrid w:val="0"/>
              <w:rPr>
                <w:sz w:val="18"/>
                <w:lang w:eastAsia="zh-CN"/>
              </w:rPr>
            </w:pPr>
            <w:r>
              <w:rPr>
                <w:rFonts w:hint="eastAsia"/>
                <w:sz w:val="18"/>
                <w:lang w:eastAsia="zh-CN"/>
              </w:rPr>
              <w:t>T</w:t>
            </w:r>
            <w:r>
              <w:rPr>
                <w:sz w:val="18"/>
                <w:lang w:eastAsia="zh-CN"/>
              </w:rPr>
              <w:t>hanks for the discussion.</w:t>
            </w:r>
          </w:p>
          <w:p w14:paraId="466FFFE7" w14:textId="41216D15" w:rsidR="005642B3" w:rsidRDefault="005642B3" w:rsidP="00724EDD">
            <w:pPr>
              <w:snapToGrid w:val="0"/>
              <w:rPr>
                <w:sz w:val="18"/>
                <w:lang w:eastAsia="zh-CN"/>
              </w:rPr>
            </w:pPr>
            <w:r>
              <w:rPr>
                <w:rFonts w:hint="eastAsia"/>
                <w:sz w:val="18"/>
                <w:lang w:eastAsia="zh-CN"/>
              </w:rPr>
              <w:t>T</w:t>
            </w:r>
            <w:r>
              <w:rPr>
                <w:sz w:val="18"/>
                <w:lang w:eastAsia="zh-CN"/>
              </w:rPr>
              <w:t>here are the following points from our side:</w:t>
            </w:r>
          </w:p>
          <w:p w14:paraId="3D4B0309" w14:textId="09C3619C" w:rsidR="005642B3" w:rsidRDefault="005642B3" w:rsidP="00724EDD">
            <w:pPr>
              <w:pStyle w:val="ListParagraph"/>
              <w:numPr>
                <w:ilvl w:val="0"/>
                <w:numId w:val="14"/>
              </w:numPr>
              <w:snapToGrid w:val="0"/>
              <w:spacing w:after="0" w:line="240" w:lineRule="auto"/>
              <w:rPr>
                <w:sz w:val="18"/>
                <w:lang w:eastAsia="zh-CN"/>
              </w:rPr>
            </w:pPr>
            <w:r>
              <w:rPr>
                <w:sz w:val="18"/>
                <w:lang w:eastAsia="zh-CN"/>
              </w:rPr>
              <w:t>As already commented by others, SSB has been agreed as the source for UL. Thus for TCI design, SSB should be possible to be used as the QCL-D source;</w:t>
            </w:r>
          </w:p>
          <w:p w14:paraId="40B40BB2" w14:textId="2D1CC393" w:rsidR="005642B3" w:rsidRPr="00305BF0" w:rsidRDefault="00044313" w:rsidP="00724EDD">
            <w:pPr>
              <w:pStyle w:val="ListParagraph"/>
              <w:numPr>
                <w:ilvl w:val="0"/>
                <w:numId w:val="14"/>
              </w:numPr>
              <w:snapToGrid w:val="0"/>
              <w:spacing w:after="0" w:line="240" w:lineRule="auto"/>
              <w:rPr>
                <w:sz w:val="18"/>
                <w:lang w:eastAsia="zh-CN"/>
              </w:rPr>
            </w:pPr>
            <w:r>
              <w:rPr>
                <w:sz w:val="18"/>
                <w:lang w:eastAsia="zh-CN"/>
              </w:rPr>
              <w:t xml:space="preserve">We also see the necessity of informing UE on not tracking beams independently on different cell with signaling design. Putting the same RS in the QCL-D would serve such purpose and this would require SSB </w:t>
            </w:r>
            <w:r w:rsidR="00ED2573">
              <w:rPr>
                <w:sz w:val="18"/>
                <w:lang w:eastAsia="zh-CN"/>
              </w:rPr>
              <w:t>as the QCL-D source in the most typical cases.</w:t>
            </w:r>
          </w:p>
        </w:tc>
      </w:tr>
      <w:tr w:rsidR="00572024" w14:paraId="58A7F35A"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DDC55" w14:textId="575D5B83" w:rsidR="00572024" w:rsidRPr="00572024" w:rsidRDefault="00572024" w:rsidP="00724EDD">
            <w:pPr>
              <w:snapToGrid w:val="0"/>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3CCE0" w14:textId="74C69CBB" w:rsidR="00572024" w:rsidRDefault="00572024" w:rsidP="00724EDD">
            <w:pPr>
              <w:snapToGrid w:val="0"/>
              <w:rPr>
                <w:sz w:val="18"/>
                <w:lang w:eastAsia="zh-CN"/>
              </w:rPr>
            </w:pPr>
            <w:r w:rsidRPr="00774021">
              <w:rPr>
                <w:sz w:val="18"/>
                <w:lang w:eastAsia="zh-CN"/>
              </w:rPr>
              <w:t xml:space="preserve">We </w:t>
            </w:r>
            <w:r>
              <w:rPr>
                <w:sz w:val="18"/>
                <w:lang w:eastAsia="zh-CN"/>
              </w:rPr>
              <w:t>support</w:t>
            </w:r>
            <w:r w:rsidRPr="00774021">
              <w:rPr>
                <w:sz w:val="18"/>
                <w:lang w:eastAsia="zh-CN"/>
              </w:rPr>
              <w:t xml:space="preserve"> SSB as a QCL Type D</w:t>
            </w:r>
            <w:r>
              <w:rPr>
                <w:sz w:val="18"/>
                <w:lang w:eastAsia="zh-CN"/>
              </w:rPr>
              <w:t xml:space="preserve"> source of</w:t>
            </w:r>
            <w:r w:rsidRPr="00774021">
              <w:rPr>
                <w:sz w:val="18"/>
                <w:lang w:eastAsia="zh-CN"/>
              </w:rPr>
              <w:t xml:space="preserve"> DL </w:t>
            </w:r>
            <w:r>
              <w:rPr>
                <w:sz w:val="18"/>
                <w:lang w:eastAsia="zh-CN"/>
              </w:rPr>
              <w:t>TCI states</w:t>
            </w:r>
            <w:r w:rsidRPr="00774021">
              <w:rPr>
                <w:sz w:val="18"/>
                <w:lang w:eastAsia="zh-CN"/>
              </w:rPr>
              <w:t>, considering</w:t>
            </w:r>
            <w:r>
              <w:rPr>
                <w:sz w:val="18"/>
                <w:lang w:eastAsia="zh-CN"/>
              </w:rPr>
              <w:t xml:space="preserve"> that</w:t>
            </w:r>
            <w:r w:rsidRPr="00774021">
              <w:rPr>
                <w:sz w:val="18"/>
                <w:lang w:eastAsia="zh-CN"/>
              </w:rPr>
              <w:t xml:space="preserve"> SSB has been agreed as a reference RS for UL TCI state.</w:t>
            </w:r>
          </w:p>
          <w:p w14:paraId="4A676EF0" w14:textId="25D64451" w:rsidR="00572024" w:rsidRPr="00774021" w:rsidRDefault="00572024" w:rsidP="00724EDD">
            <w:pPr>
              <w:snapToGrid w:val="0"/>
              <w:rPr>
                <w:sz w:val="18"/>
                <w:lang w:eastAsia="zh-CN"/>
              </w:rPr>
            </w:pPr>
            <w:r>
              <w:rPr>
                <w:sz w:val="18"/>
                <w:lang w:eastAsia="zh-CN"/>
              </w:rPr>
              <w:t xml:space="preserve">Similar as Apple’s case 3, we believe </w:t>
            </w:r>
            <w:r w:rsidRPr="00774021">
              <w:rPr>
                <w:sz w:val="18"/>
                <w:lang w:eastAsia="zh-CN"/>
              </w:rPr>
              <w:t>it is also important to define the restrictions. For example, for a PDCCH/PDSCH DMRS</w:t>
            </w:r>
            <w:r>
              <w:rPr>
                <w:sz w:val="18"/>
                <w:lang w:eastAsia="zh-CN"/>
              </w:rPr>
              <w:t xml:space="preserve"> is configured with TCI state:</w:t>
            </w:r>
            <w:r w:rsidRPr="00774021">
              <w:rPr>
                <w:sz w:val="18"/>
                <w:lang w:eastAsia="zh-CN"/>
              </w:rPr>
              <w:t xml:space="preserve"> QCL-TypeA with a TRS</w:t>
            </w:r>
            <w:r>
              <w:rPr>
                <w:sz w:val="18"/>
                <w:lang w:eastAsia="zh-CN"/>
              </w:rPr>
              <w:t>#1</w:t>
            </w:r>
            <w:r w:rsidRPr="00774021">
              <w:rPr>
                <w:sz w:val="18"/>
                <w:lang w:eastAsia="zh-CN"/>
              </w:rPr>
              <w:t xml:space="preserve"> and QCL type-D with a SSB (SSB#x),</w:t>
            </w:r>
          </w:p>
          <w:p w14:paraId="7D17C48D" w14:textId="77777777" w:rsidR="00572024" w:rsidRPr="00774021" w:rsidRDefault="00572024" w:rsidP="00724EDD">
            <w:pPr>
              <w:snapToGrid w:val="0"/>
              <w:rPr>
                <w:sz w:val="18"/>
                <w:lang w:eastAsia="zh-CN"/>
              </w:rPr>
            </w:pPr>
            <w:r w:rsidRPr="00774021">
              <w:rPr>
                <w:sz w:val="18"/>
                <w:lang w:eastAsia="zh-CN"/>
              </w:rPr>
              <w:t>-</w:t>
            </w:r>
            <w:r>
              <w:rPr>
                <w:sz w:val="18"/>
                <w:lang w:eastAsia="zh-CN"/>
              </w:rPr>
              <w:t xml:space="preserve"> </w:t>
            </w:r>
            <w:r w:rsidRPr="00774021">
              <w:rPr>
                <w:sz w:val="18"/>
                <w:lang w:eastAsia="zh-CN"/>
              </w:rPr>
              <w:t>If the QCL-TypeD resource RS of the TRS</w:t>
            </w:r>
            <w:r>
              <w:rPr>
                <w:sz w:val="18"/>
                <w:lang w:eastAsia="zh-CN"/>
              </w:rPr>
              <w:t>#1</w:t>
            </w:r>
            <w:r w:rsidRPr="00774021">
              <w:rPr>
                <w:sz w:val="18"/>
                <w:lang w:eastAsia="zh-CN"/>
              </w:rPr>
              <w:t xml:space="preserve"> is a SSB, the SSB should be the same as SSB#x.</w:t>
            </w:r>
          </w:p>
          <w:p w14:paraId="13DC4D7C" w14:textId="49CF3362" w:rsidR="00572024" w:rsidRDefault="00572024" w:rsidP="00724EDD">
            <w:pPr>
              <w:snapToGrid w:val="0"/>
              <w:rPr>
                <w:sz w:val="18"/>
                <w:lang w:eastAsia="zh-CN"/>
              </w:rPr>
            </w:pPr>
            <w:r w:rsidRPr="00774021">
              <w:rPr>
                <w:sz w:val="18"/>
                <w:lang w:eastAsia="zh-CN"/>
              </w:rPr>
              <w:t>-</w:t>
            </w:r>
            <w:r>
              <w:rPr>
                <w:sz w:val="18"/>
                <w:lang w:eastAsia="zh-CN"/>
              </w:rPr>
              <w:t xml:space="preserve"> </w:t>
            </w:r>
            <w:r w:rsidRPr="00774021">
              <w:rPr>
                <w:sz w:val="18"/>
                <w:lang w:eastAsia="zh-CN"/>
              </w:rPr>
              <w:t>If the QCL-TypeD resource RS of the TRS</w:t>
            </w:r>
            <w:r>
              <w:rPr>
                <w:sz w:val="18"/>
                <w:lang w:eastAsia="zh-CN"/>
              </w:rPr>
              <w:t>#1</w:t>
            </w:r>
            <w:r w:rsidRPr="00774021">
              <w:rPr>
                <w:sz w:val="18"/>
                <w:lang w:eastAsia="zh-CN"/>
              </w:rPr>
              <w:t xml:space="preserve"> is a CSI-RS, the CSI-RS should be also QCL-TypeD with the SSB#x, and the SSB#x should be the same as the QCL-TypeC resource SSB of the TRS</w:t>
            </w:r>
            <w:r>
              <w:rPr>
                <w:sz w:val="18"/>
                <w:lang w:eastAsia="zh-CN"/>
              </w:rPr>
              <w:t>#1</w:t>
            </w:r>
            <w:r w:rsidRPr="00774021">
              <w:rPr>
                <w:sz w:val="18"/>
                <w:lang w:eastAsia="zh-CN"/>
              </w:rPr>
              <w:t>.</w:t>
            </w:r>
          </w:p>
          <w:p w14:paraId="5CCA5190" w14:textId="77777777" w:rsidR="00572024" w:rsidRPr="00572024" w:rsidRDefault="00572024" w:rsidP="00724EDD">
            <w:pPr>
              <w:snapToGrid w:val="0"/>
              <w:rPr>
                <w:sz w:val="18"/>
                <w:lang w:eastAsia="zh-CN"/>
              </w:rPr>
            </w:pPr>
          </w:p>
        </w:tc>
      </w:tr>
      <w:tr w:rsidR="00114F5B" w14:paraId="0BA34C8B"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78A3F" w14:textId="61EC5987" w:rsidR="00114F5B" w:rsidRDefault="00114F5B" w:rsidP="00724EDD">
            <w:pPr>
              <w:snapToGrid w:val="0"/>
              <w:rPr>
                <w:rFonts w:eastAsia="Yu Mincho"/>
                <w:sz w:val="18"/>
                <w:szCs w:val="18"/>
                <w:lang w:eastAsia="ja-JP"/>
              </w:rPr>
            </w:pPr>
            <w:r>
              <w:rPr>
                <w:rFonts w:eastAsia="Malgun Gothic"/>
                <w:sz w:val="18"/>
                <w:szCs w:val="18"/>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77D27" w14:textId="77777777" w:rsidR="00114F5B" w:rsidRDefault="00114F5B" w:rsidP="00724EDD">
            <w:pPr>
              <w:snapToGrid w:val="0"/>
              <w:rPr>
                <w:sz w:val="18"/>
              </w:rPr>
            </w:pPr>
            <w:r>
              <w:rPr>
                <w:sz w:val="18"/>
              </w:rPr>
              <w:t>Support SSB as QCL-D source.</w:t>
            </w:r>
          </w:p>
          <w:p w14:paraId="58DF5A98" w14:textId="61D910AA" w:rsidR="00114F5B" w:rsidRPr="00774021" w:rsidRDefault="00114F5B" w:rsidP="00724EDD">
            <w:pPr>
              <w:snapToGrid w:val="0"/>
              <w:rPr>
                <w:sz w:val="18"/>
                <w:lang w:eastAsia="zh-CN"/>
              </w:rPr>
            </w:pPr>
            <w:r>
              <w:rPr>
                <w:sz w:val="18"/>
              </w:rPr>
              <w:t>It seems OK to have the TRS QCL-D source to be the same SSB, i.e. Case 3 can be supported.</w:t>
            </w:r>
          </w:p>
        </w:tc>
      </w:tr>
      <w:tr w:rsidR="00DC3B27" w14:paraId="48485DD6"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15B06" w14:textId="7766CDAE" w:rsidR="00DC3B27" w:rsidRDefault="00DC3B27" w:rsidP="00724EDD">
            <w:pPr>
              <w:snapToGrid w:val="0"/>
              <w:rPr>
                <w:rFonts w:eastAsia="Malgun Gothic"/>
                <w:sz w:val="18"/>
                <w:szCs w:val="18"/>
              </w:rPr>
            </w:pPr>
            <w:r>
              <w:rPr>
                <w:rFonts w:eastAsia="Malgun Gothic" w:hint="eastAsia"/>
                <w:sz w:val="18"/>
                <w:szCs w:val="18"/>
              </w:rPr>
              <w:t>N</w:t>
            </w:r>
            <w:r>
              <w:rPr>
                <w:rFonts w:eastAsia="Malgun Gothic"/>
                <w:sz w:val="18"/>
                <w:szCs w:val="18"/>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DC055" w14:textId="5E877EA3" w:rsidR="00DC3B27" w:rsidRPr="00DC3B27" w:rsidRDefault="00DC3B27" w:rsidP="00724EDD">
            <w:pPr>
              <w:snapToGrid w:val="0"/>
              <w:rPr>
                <w:rFonts w:eastAsia="Malgun Gothic"/>
                <w:sz w:val="18"/>
              </w:rPr>
            </w:pPr>
            <w:r>
              <w:rPr>
                <w:rFonts w:eastAsia="Malgun Gothic" w:hint="eastAsia"/>
                <w:sz w:val="18"/>
              </w:rPr>
              <w:t>S</w:t>
            </w:r>
            <w:r>
              <w:rPr>
                <w:rFonts w:eastAsia="Malgun Gothic"/>
                <w:sz w:val="18"/>
              </w:rPr>
              <w:t xml:space="preserve">upport SSB as source of QCL Type D. For Apples comments, we are open for further discussion whether any of these cases needs to be prevented. </w:t>
            </w:r>
          </w:p>
        </w:tc>
      </w:tr>
      <w:tr w:rsidR="00BD2FE3" w14:paraId="5230F364"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E8E4A" w14:textId="7E32E174" w:rsidR="00BD2FE3" w:rsidRDefault="00BD2FE3" w:rsidP="00724EDD">
            <w:pPr>
              <w:snapToGrid w:val="0"/>
              <w:rPr>
                <w:rFonts w:eastAsia="Malgun Gothic"/>
                <w:sz w:val="18"/>
                <w:szCs w:val="18"/>
              </w:rPr>
            </w:pPr>
            <w:r>
              <w:rPr>
                <w:rFonts w:eastAsia="Malgun Gothic"/>
                <w:sz w:val="18"/>
                <w:szCs w:val="18"/>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5775D" w14:textId="27F7E323" w:rsidR="00BD2FE3" w:rsidRDefault="00BD2FE3" w:rsidP="00724EDD">
            <w:pPr>
              <w:snapToGrid w:val="0"/>
              <w:rPr>
                <w:rFonts w:eastAsia="Malgun Gothic"/>
                <w:sz w:val="18"/>
              </w:rPr>
            </w:pPr>
            <w:r>
              <w:rPr>
                <w:rFonts w:eastAsia="Malgun Gothic"/>
                <w:sz w:val="18"/>
              </w:rPr>
              <w:t xml:space="preserve">We sympathize the analysis of Apple and Sony and still have concern on the proposal. </w:t>
            </w:r>
            <w:r w:rsidR="00435E67">
              <w:rPr>
                <w:rFonts w:eastAsia="Malgun Gothic"/>
                <w:sz w:val="18"/>
              </w:rPr>
              <w:t xml:space="preserve">We </w:t>
            </w:r>
            <w:r w:rsidR="007C4877">
              <w:rPr>
                <w:rFonts w:eastAsia="Malgun Gothic"/>
                <w:sz w:val="18"/>
              </w:rPr>
              <w:t>prefer</w:t>
            </w:r>
            <w:r w:rsidR="00435E67">
              <w:rPr>
                <w:rFonts w:eastAsia="Malgun Gothic"/>
                <w:sz w:val="18"/>
              </w:rPr>
              <w:t xml:space="preserve"> keep</w:t>
            </w:r>
            <w:r w:rsidR="007C4877">
              <w:rPr>
                <w:rFonts w:eastAsia="Malgun Gothic"/>
                <w:sz w:val="18"/>
              </w:rPr>
              <w:t>ing</w:t>
            </w:r>
            <w:r w:rsidR="00435E67">
              <w:rPr>
                <w:rFonts w:eastAsia="Malgun Gothic"/>
                <w:sz w:val="18"/>
              </w:rPr>
              <w:t xml:space="preserve"> the </w:t>
            </w:r>
            <w:r w:rsidR="007C4877">
              <w:rPr>
                <w:rFonts w:eastAsia="Malgun Gothic"/>
                <w:sz w:val="18"/>
              </w:rPr>
              <w:t xml:space="preserve">same </w:t>
            </w:r>
            <w:r w:rsidR="00435E67">
              <w:rPr>
                <w:rFonts w:eastAsia="Malgun Gothic"/>
                <w:sz w:val="18"/>
              </w:rPr>
              <w:t>QCL chain rule as defined in R15/16.</w:t>
            </w:r>
          </w:p>
        </w:tc>
      </w:tr>
      <w:tr w:rsidR="00790B33" w14:paraId="5FCEA1DA"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34572" w14:textId="0EF1B97E" w:rsidR="00790B33" w:rsidRDefault="00790B33" w:rsidP="00724EDD">
            <w:pPr>
              <w:snapToGrid w:val="0"/>
              <w:rPr>
                <w:rFonts w:eastAsia="Malgun Gothic"/>
                <w:sz w:val="18"/>
                <w:szCs w:val="18"/>
              </w:rPr>
            </w:pPr>
            <w:r>
              <w:rPr>
                <w:rFonts w:eastAsia="Malgun Gothic"/>
                <w:sz w:val="18"/>
                <w:szCs w:val="18"/>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2E22B" w14:textId="5BF5C59D" w:rsidR="00790B33" w:rsidRDefault="00790B33" w:rsidP="0010688E">
            <w:pPr>
              <w:snapToGrid w:val="0"/>
              <w:rPr>
                <w:rFonts w:eastAsia="Malgun Gothic"/>
                <w:sz w:val="18"/>
              </w:rPr>
            </w:pPr>
            <w:r>
              <w:rPr>
                <w:rFonts w:eastAsia="Malgun Gothic"/>
                <w:sz w:val="18"/>
              </w:rPr>
              <w:t xml:space="preserve">The above discussion </w:t>
            </w:r>
            <w:r w:rsidR="0065216A">
              <w:rPr>
                <w:rFonts w:eastAsia="Malgun Gothic"/>
                <w:sz w:val="18"/>
              </w:rPr>
              <w:t xml:space="preserve">on ‘SSB as </w:t>
            </w:r>
            <w:r w:rsidR="00343D29">
              <w:rPr>
                <w:rFonts w:eastAsia="Malgun Gothic"/>
                <w:sz w:val="18"/>
              </w:rPr>
              <w:t xml:space="preserve">direct </w:t>
            </w:r>
            <w:r w:rsidR="0065216A">
              <w:rPr>
                <w:rFonts w:eastAsia="Malgun Gothic"/>
                <w:sz w:val="18"/>
              </w:rPr>
              <w:t xml:space="preserve">QCL Type D source RS’ </w:t>
            </w:r>
            <w:r w:rsidR="00332A73">
              <w:rPr>
                <w:rFonts w:eastAsia="Malgun Gothic"/>
                <w:sz w:val="18"/>
              </w:rPr>
              <w:t xml:space="preserve">(issue 1: only </w:t>
            </w:r>
            <w:r w:rsidR="00332A73" w:rsidRPr="00332A73">
              <w:rPr>
                <w:rFonts w:eastAsia="Malgun Gothic"/>
                <w:sz w:val="18"/>
                <w:u w:val="single"/>
              </w:rPr>
              <w:t>for intra-cell</w:t>
            </w:r>
            <w:r w:rsidR="00332A73">
              <w:rPr>
                <w:rFonts w:eastAsia="Malgun Gothic"/>
                <w:sz w:val="18"/>
              </w:rPr>
              <w:t xml:space="preserve">) </w:t>
            </w:r>
            <w:r>
              <w:rPr>
                <w:rFonts w:eastAsia="Malgun Gothic"/>
                <w:sz w:val="18"/>
              </w:rPr>
              <w:t>can be summarized as follows.</w:t>
            </w:r>
          </w:p>
          <w:p w14:paraId="1EAB5A57" w14:textId="60998F13" w:rsidR="0065216A" w:rsidRDefault="0065216A" w:rsidP="0010688E">
            <w:pPr>
              <w:pStyle w:val="ListParagraph"/>
              <w:numPr>
                <w:ilvl w:val="0"/>
                <w:numId w:val="13"/>
              </w:numPr>
              <w:snapToGrid w:val="0"/>
              <w:spacing w:after="0" w:line="240" w:lineRule="auto"/>
              <w:rPr>
                <w:rFonts w:eastAsia="Malgun Gothic"/>
                <w:sz w:val="18"/>
              </w:rPr>
            </w:pPr>
            <w:r>
              <w:rPr>
                <w:rFonts w:eastAsia="Malgun Gothic"/>
                <w:sz w:val="18"/>
              </w:rPr>
              <w:t xml:space="preserve">Support: </w:t>
            </w:r>
            <w:r w:rsidR="00343D29">
              <w:rPr>
                <w:rFonts w:eastAsia="Malgun Gothic"/>
                <w:sz w:val="18"/>
              </w:rPr>
              <w:t>Qualcomm</w:t>
            </w:r>
            <w:r w:rsidR="00272671">
              <w:rPr>
                <w:rFonts w:eastAsia="Malgun Gothic"/>
                <w:sz w:val="18"/>
              </w:rPr>
              <w:t>, ZTE</w:t>
            </w:r>
            <w:r w:rsidR="00305BF0">
              <w:rPr>
                <w:rFonts w:eastAsia="Malgun Gothic"/>
                <w:sz w:val="18"/>
              </w:rPr>
              <w:t>, Samsung</w:t>
            </w:r>
            <w:r w:rsidR="00E624C1">
              <w:rPr>
                <w:rFonts w:eastAsia="Malgun Gothic"/>
                <w:sz w:val="18"/>
              </w:rPr>
              <w:t>, CATT</w:t>
            </w:r>
            <w:r w:rsidR="00FB7D0D">
              <w:rPr>
                <w:rFonts w:eastAsia="Malgun Gothic"/>
                <w:sz w:val="18"/>
              </w:rPr>
              <w:t xml:space="preserve">, MediaTek, </w:t>
            </w:r>
            <w:r w:rsidR="00C61E7D">
              <w:rPr>
                <w:rFonts w:eastAsia="Malgun Gothic"/>
                <w:sz w:val="18"/>
              </w:rPr>
              <w:t xml:space="preserve">Xiaomi, </w:t>
            </w:r>
            <w:r w:rsidR="00516F08">
              <w:rPr>
                <w:rFonts w:eastAsia="Malgun Gothic"/>
                <w:sz w:val="18"/>
              </w:rPr>
              <w:t xml:space="preserve">vivo, </w:t>
            </w:r>
            <w:r w:rsidR="00EE2757">
              <w:rPr>
                <w:rFonts w:eastAsia="Malgun Gothic"/>
                <w:sz w:val="18"/>
              </w:rPr>
              <w:t>NTT Docomo</w:t>
            </w:r>
            <w:r w:rsidR="00927953">
              <w:rPr>
                <w:rFonts w:eastAsia="Malgun Gothic"/>
                <w:sz w:val="18"/>
              </w:rPr>
              <w:t>, Convida, Nokia/NSB</w:t>
            </w:r>
          </w:p>
          <w:p w14:paraId="2DAC96D6" w14:textId="675776A3" w:rsidR="00272671" w:rsidRDefault="00EE2757" w:rsidP="0010688E">
            <w:pPr>
              <w:pStyle w:val="ListParagraph"/>
              <w:numPr>
                <w:ilvl w:val="1"/>
                <w:numId w:val="13"/>
              </w:numPr>
              <w:snapToGrid w:val="0"/>
              <w:spacing w:after="0" w:line="240" w:lineRule="auto"/>
              <w:rPr>
                <w:rFonts w:eastAsia="Malgun Gothic"/>
                <w:sz w:val="18"/>
              </w:rPr>
            </w:pPr>
            <w:r>
              <w:rPr>
                <w:rFonts w:eastAsia="Malgun Gothic"/>
                <w:sz w:val="18"/>
              </w:rPr>
              <w:lastRenderedPageBreak/>
              <w:t xml:space="preserve">Restriction: </w:t>
            </w:r>
            <w:r w:rsidR="00272671">
              <w:rPr>
                <w:rFonts w:eastAsia="Malgun Gothic"/>
                <w:sz w:val="18"/>
              </w:rPr>
              <w:t xml:space="preserve">TRS used for QCL Type-A source RS, with TRS </w:t>
            </w:r>
            <w:r w:rsidR="00305BF0">
              <w:rPr>
                <w:rFonts w:eastAsia="Malgun Gothic"/>
                <w:sz w:val="18"/>
              </w:rPr>
              <w:t>Type-</w:t>
            </w:r>
            <w:r w:rsidR="00FB7D0D">
              <w:rPr>
                <w:rFonts w:eastAsia="Malgun Gothic"/>
                <w:sz w:val="18"/>
              </w:rPr>
              <w:t>C/</w:t>
            </w:r>
            <w:r w:rsidR="00305BF0">
              <w:rPr>
                <w:rFonts w:eastAsia="Malgun Gothic"/>
                <w:sz w:val="18"/>
              </w:rPr>
              <w:t xml:space="preserve">D </w:t>
            </w:r>
            <w:r w:rsidR="00272671">
              <w:rPr>
                <w:rFonts w:eastAsia="Malgun Gothic"/>
                <w:sz w:val="18"/>
              </w:rPr>
              <w:t>QCL-ed with SSB</w:t>
            </w:r>
          </w:p>
          <w:p w14:paraId="1D586FF5" w14:textId="2BAB049A" w:rsidR="0065216A" w:rsidRDefault="00343D29" w:rsidP="0010688E">
            <w:pPr>
              <w:pStyle w:val="ListParagraph"/>
              <w:numPr>
                <w:ilvl w:val="1"/>
                <w:numId w:val="13"/>
              </w:numPr>
              <w:snapToGrid w:val="0"/>
              <w:spacing w:after="0" w:line="240" w:lineRule="auto"/>
              <w:rPr>
                <w:rFonts w:eastAsia="Malgun Gothic"/>
                <w:sz w:val="18"/>
              </w:rPr>
            </w:pPr>
            <w:r>
              <w:rPr>
                <w:rFonts w:eastAsia="Malgun Gothic"/>
                <w:sz w:val="18"/>
              </w:rPr>
              <w:t>Avoid unnecessary ‘middle man’</w:t>
            </w:r>
            <w:r w:rsidR="00E504F6">
              <w:rPr>
                <w:rFonts w:eastAsia="Malgun Gothic"/>
                <w:sz w:val="18"/>
              </w:rPr>
              <w:t xml:space="preserve"> (CSI-RS) which complicates QCL Type D </w:t>
            </w:r>
            <w:r>
              <w:rPr>
                <w:rFonts w:eastAsia="Malgun Gothic"/>
                <w:sz w:val="18"/>
              </w:rPr>
              <w:t>chain</w:t>
            </w:r>
            <w:r w:rsidR="00C23B63">
              <w:rPr>
                <w:rFonts w:eastAsia="Malgun Gothic"/>
                <w:sz w:val="18"/>
              </w:rPr>
              <w:t xml:space="preserve"> and uses up CSI-RS resource(s)</w:t>
            </w:r>
          </w:p>
          <w:p w14:paraId="77869F65" w14:textId="3D01203B" w:rsidR="00343D29" w:rsidRDefault="00272671" w:rsidP="0010688E">
            <w:pPr>
              <w:pStyle w:val="ListParagraph"/>
              <w:numPr>
                <w:ilvl w:val="1"/>
                <w:numId w:val="13"/>
              </w:numPr>
              <w:snapToGrid w:val="0"/>
              <w:spacing w:after="0" w:line="240" w:lineRule="auto"/>
              <w:rPr>
                <w:rFonts w:eastAsia="Malgun Gothic"/>
                <w:sz w:val="18"/>
              </w:rPr>
            </w:pPr>
            <w:r>
              <w:rPr>
                <w:rFonts w:eastAsia="Malgun Gothic"/>
                <w:sz w:val="18"/>
              </w:rPr>
              <w:t>SSB has been agreed a source RS for UL spatial relation</w:t>
            </w:r>
          </w:p>
          <w:p w14:paraId="6F3E50BF" w14:textId="2D9DEAFB" w:rsidR="00305BF0" w:rsidRDefault="00305BF0" w:rsidP="0010688E">
            <w:pPr>
              <w:pStyle w:val="ListParagraph"/>
              <w:numPr>
                <w:ilvl w:val="1"/>
                <w:numId w:val="13"/>
              </w:numPr>
              <w:snapToGrid w:val="0"/>
              <w:spacing w:after="0" w:line="240" w:lineRule="auto"/>
              <w:rPr>
                <w:rFonts w:eastAsia="Malgun Gothic"/>
                <w:sz w:val="18"/>
              </w:rPr>
            </w:pPr>
            <w:r>
              <w:rPr>
                <w:rFonts w:eastAsia="Malgun Gothic"/>
                <w:sz w:val="18"/>
              </w:rPr>
              <w:t>Applicability for joint TCI pool for CA</w:t>
            </w:r>
            <w:r w:rsidR="00516F08">
              <w:rPr>
                <w:rFonts w:eastAsia="Malgun Gothic"/>
                <w:sz w:val="18"/>
              </w:rPr>
              <w:t>/multi-cell: separate Type-A</w:t>
            </w:r>
            <w:r w:rsidR="004360A7">
              <w:rPr>
                <w:rFonts w:eastAsia="Malgun Gothic"/>
                <w:sz w:val="18"/>
              </w:rPr>
              <w:t xml:space="preserve"> with CSI-RS</w:t>
            </w:r>
            <w:r w:rsidR="00516F08">
              <w:rPr>
                <w:rFonts w:eastAsia="Malgun Gothic"/>
                <w:sz w:val="18"/>
              </w:rPr>
              <w:t>, common Type-D</w:t>
            </w:r>
            <w:r w:rsidR="004360A7">
              <w:rPr>
                <w:rFonts w:eastAsia="Malgun Gothic"/>
                <w:sz w:val="18"/>
              </w:rPr>
              <w:t xml:space="preserve"> with SSB</w:t>
            </w:r>
          </w:p>
          <w:p w14:paraId="5F4C8A86" w14:textId="119EF4AD" w:rsidR="0065216A" w:rsidRDefault="0065216A" w:rsidP="0010688E">
            <w:pPr>
              <w:pStyle w:val="ListParagraph"/>
              <w:numPr>
                <w:ilvl w:val="0"/>
                <w:numId w:val="13"/>
              </w:numPr>
              <w:snapToGrid w:val="0"/>
              <w:spacing w:after="0" w:line="240" w:lineRule="auto"/>
              <w:rPr>
                <w:rFonts w:eastAsia="Malgun Gothic"/>
                <w:sz w:val="18"/>
              </w:rPr>
            </w:pPr>
            <w:r>
              <w:rPr>
                <w:rFonts w:eastAsia="Malgun Gothic"/>
                <w:sz w:val="18"/>
              </w:rPr>
              <w:t>Against:</w:t>
            </w:r>
            <w:r w:rsidR="009A0944">
              <w:rPr>
                <w:rFonts w:eastAsia="Malgun Gothic"/>
                <w:sz w:val="18"/>
              </w:rPr>
              <w:t xml:space="preserve"> Apple</w:t>
            </w:r>
            <w:r w:rsidR="00EE0FB9">
              <w:rPr>
                <w:rFonts w:eastAsia="Malgun Gothic"/>
                <w:sz w:val="18"/>
              </w:rPr>
              <w:t>, OPPO</w:t>
            </w:r>
            <w:r w:rsidR="00272671">
              <w:rPr>
                <w:rFonts w:eastAsia="Malgun Gothic"/>
                <w:sz w:val="18"/>
              </w:rPr>
              <w:t>, Sony</w:t>
            </w:r>
            <w:r w:rsidR="00E624C1">
              <w:rPr>
                <w:rFonts w:eastAsia="Malgun Gothic"/>
                <w:sz w:val="18"/>
              </w:rPr>
              <w:t>, IDC</w:t>
            </w:r>
            <w:r w:rsidR="00C61E7D">
              <w:rPr>
                <w:rFonts w:eastAsia="Malgun Gothic"/>
                <w:sz w:val="18"/>
              </w:rPr>
              <w:t>, Sp</w:t>
            </w:r>
            <w:r w:rsidR="00FA0E35">
              <w:rPr>
                <w:rFonts w:eastAsia="Malgun Gothic"/>
                <w:sz w:val="18"/>
              </w:rPr>
              <w:t>readtrum</w:t>
            </w:r>
            <w:r w:rsidR="00C61E7D">
              <w:rPr>
                <w:rFonts w:eastAsia="Malgun Gothic"/>
                <w:sz w:val="18"/>
              </w:rPr>
              <w:t>, APT</w:t>
            </w:r>
            <w:r w:rsidR="00927953">
              <w:rPr>
                <w:rFonts w:eastAsia="Malgun Gothic"/>
                <w:sz w:val="18"/>
              </w:rPr>
              <w:t>, Futurewei</w:t>
            </w:r>
            <w:r w:rsidR="00C61E7D">
              <w:rPr>
                <w:rFonts w:eastAsia="Malgun Gothic"/>
                <w:sz w:val="18"/>
              </w:rPr>
              <w:t xml:space="preserve"> </w:t>
            </w:r>
            <w:r w:rsidR="00272671">
              <w:rPr>
                <w:rFonts w:eastAsia="Malgun Gothic"/>
                <w:sz w:val="18"/>
              </w:rPr>
              <w:t xml:space="preserve"> </w:t>
            </w:r>
          </w:p>
          <w:p w14:paraId="2B241FFE" w14:textId="64FD8A08" w:rsidR="00EE0FB9" w:rsidRDefault="00EE0FB9" w:rsidP="0010688E">
            <w:pPr>
              <w:pStyle w:val="ListParagraph"/>
              <w:numPr>
                <w:ilvl w:val="1"/>
                <w:numId w:val="13"/>
              </w:numPr>
              <w:snapToGrid w:val="0"/>
              <w:spacing w:after="0" w:line="240" w:lineRule="auto"/>
              <w:rPr>
                <w:rFonts w:eastAsia="Malgun Gothic"/>
                <w:sz w:val="18"/>
              </w:rPr>
            </w:pPr>
            <w:r>
              <w:rPr>
                <w:rFonts w:eastAsia="Malgun Gothic"/>
                <w:sz w:val="18"/>
              </w:rPr>
              <w:t>Keeping same QCL rule as Rel-15/16</w:t>
            </w:r>
            <w:r w:rsidR="00272671">
              <w:rPr>
                <w:rFonts w:eastAsia="Malgun Gothic"/>
                <w:sz w:val="18"/>
              </w:rPr>
              <w:t xml:space="preserve"> (not adding TRS-SSB pair for Type1/2 QCL)</w:t>
            </w:r>
          </w:p>
          <w:p w14:paraId="1947B498" w14:textId="09172AD6" w:rsidR="00176E81" w:rsidRDefault="00176E81" w:rsidP="0010688E">
            <w:pPr>
              <w:pStyle w:val="ListParagraph"/>
              <w:numPr>
                <w:ilvl w:val="1"/>
                <w:numId w:val="13"/>
              </w:numPr>
              <w:snapToGrid w:val="0"/>
              <w:spacing w:after="0" w:line="240" w:lineRule="auto"/>
              <w:rPr>
                <w:rFonts w:eastAsia="Malgun Gothic"/>
                <w:sz w:val="18"/>
              </w:rPr>
            </w:pPr>
            <w:r>
              <w:rPr>
                <w:rFonts w:eastAsia="Malgun Gothic"/>
                <w:sz w:val="18"/>
              </w:rPr>
              <w:t xml:space="preserve">With TRS for QCL-A, unless TRS is QCL-ed with SSB, TRS is either invalid for Type-A or requires 2 tracking loops. But if TRS is QCL-ed with SSB, motivation for supporting SSB for Type-D source RS is </w:t>
            </w:r>
            <w:r w:rsidR="00E504F6">
              <w:rPr>
                <w:rFonts w:eastAsia="Malgun Gothic"/>
                <w:sz w:val="18"/>
              </w:rPr>
              <w:t xml:space="preserve">less compelling </w:t>
            </w:r>
          </w:p>
          <w:p w14:paraId="2C611F41" w14:textId="242F6389" w:rsidR="0065216A" w:rsidRDefault="0065216A" w:rsidP="0010688E">
            <w:pPr>
              <w:pStyle w:val="ListParagraph"/>
              <w:snapToGrid w:val="0"/>
              <w:spacing w:after="0" w:line="240" w:lineRule="auto"/>
              <w:ind w:left="1440"/>
              <w:rPr>
                <w:rFonts w:eastAsia="Malgun Gothic"/>
                <w:sz w:val="18"/>
              </w:rPr>
            </w:pPr>
          </w:p>
          <w:p w14:paraId="490A37DD" w14:textId="3F9ADC51" w:rsidR="00366DCF" w:rsidRDefault="00366DCF" w:rsidP="0010688E">
            <w:pPr>
              <w:snapToGrid w:val="0"/>
              <w:rPr>
                <w:rFonts w:eastAsia="Malgun Gothic"/>
                <w:sz w:val="18"/>
              </w:rPr>
            </w:pPr>
            <w:r w:rsidRPr="004360A7">
              <w:rPr>
                <w:rFonts w:eastAsia="Malgun Gothic"/>
                <w:sz w:val="18"/>
                <w:highlight w:val="yellow"/>
              </w:rPr>
              <w:t>Q</w:t>
            </w:r>
            <w:r w:rsidR="006B7F0B">
              <w:rPr>
                <w:rFonts w:eastAsia="Malgun Gothic"/>
                <w:sz w:val="18"/>
                <w:highlight w:val="yellow"/>
              </w:rPr>
              <w:t>1.1</w:t>
            </w:r>
            <w:r w:rsidRPr="004360A7">
              <w:rPr>
                <w:rFonts w:eastAsia="Malgun Gothic"/>
                <w:sz w:val="18"/>
                <w:highlight w:val="yellow"/>
              </w:rPr>
              <w:t>: Would the following proposal be acceptable to all?</w:t>
            </w:r>
          </w:p>
          <w:p w14:paraId="25C9D46A" w14:textId="4AE6BF39" w:rsidR="00366DCF" w:rsidRDefault="00366DCF" w:rsidP="0010688E">
            <w:pPr>
              <w:snapToGrid w:val="0"/>
              <w:rPr>
                <w:rFonts w:eastAsia="Malgun Gothic"/>
                <w:sz w:val="18"/>
              </w:rPr>
            </w:pPr>
          </w:p>
          <w:p w14:paraId="1142C9F2" w14:textId="7EB37C23" w:rsidR="00366DCF" w:rsidRDefault="00366DCF" w:rsidP="0010688E">
            <w:pPr>
              <w:snapToGrid w:val="0"/>
              <w:rPr>
                <w:rFonts w:eastAsia="Malgun Gothic"/>
                <w:sz w:val="18"/>
              </w:rPr>
            </w:pPr>
            <w:r w:rsidRPr="003D6887">
              <w:rPr>
                <w:rFonts w:eastAsia="Malgun Gothic"/>
                <w:b/>
                <w:sz w:val="18"/>
                <w:u w:val="single"/>
              </w:rPr>
              <w:t>Proposal</w:t>
            </w:r>
            <w:r>
              <w:rPr>
                <w:rFonts w:eastAsia="Malgun Gothic"/>
                <w:sz w:val="18"/>
              </w:rPr>
              <w:t xml:space="preserve">: </w:t>
            </w:r>
            <w:r w:rsidR="00395C0C">
              <w:rPr>
                <w:rFonts w:eastAsia="Malgun Gothic"/>
                <w:sz w:val="18"/>
              </w:rPr>
              <w:t xml:space="preserve">On Rel-17 unified TCI framework, in case of intra-cell beam management, support SSB as </w:t>
            </w:r>
            <w:r w:rsidR="006E5073">
              <w:rPr>
                <w:rFonts w:eastAsia="Malgun Gothic"/>
                <w:sz w:val="18"/>
              </w:rPr>
              <w:t xml:space="preserve">a direct </w:t>
            </w:r>
            <w:r w:rsidR="00395C0C">
              <w:rPr>
                <w:rFonts w:eastAsia="Malgun Gothic"/>
                <w:sz w:val="18"/>
              </w:rPr>
              <w:t xml:space="preserve">DL QCL Type-D source RS with the following restriction: </w:t>
            </w:r>
          </w:p>
          <w:p w14:paraId="23CBE2F5" w14:textId="6D0DD399" w:rsidR="00790B33" w:rsidRPr="003D6887" w:rsidRDefault="00395C0C" w:rsidP="0010688E">
            <w:pPr>
              <w:pStyle w:val="ListParagraph"/>
              <w:numPr>
                <w:ilvl w:val="0"/>
                <w:numId w:val="16"/>
              </w:numPr>
              <w:snapToGrid w:val="0"/>
              <w:spacing w:after="0" w:line="240" w:lineRule="auto"/>
              <w:rPr>
                <w:rFonts w:eastAsia="Malgun Gothic"/>
                <w:sz w:val="18"/>
              </w:rPr>
            </w:pPr>
            <w:r>
              <w:rPr>
                <w:rFonts w:eastAsia="Malgun Gothic"/>
                <w:sz w:val="18"/>
              </w:rPr>
              <w:t>A CSI-RS for tracking (TRS) is used as the companion DL QCL Type-A source RS where the TRS is QCL Type-C/D-ed with the SSB</w:t>
            </w:r>
          </w:p>
        </w:tc>
      </w:tr>
      <w:tr w:rsidR="00443FBA" w14:paraId="68812919"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0D523" w14:textId="09EBC0D7" w:rsidR="00443FBA" w:rsidRDefault="00443FBA" w:rsidP="00724EDD">
            <w:pPr>
              <w:snapToGrid w:val="0"/>
              <w:rPr>
                <w:rFonts w:eastAsia="Malgun Gothic"/>
                <w:sz w:val="18"/>
                <w:szCs w:val="18"/>
              </w:rPr>
            </w:pPr>
            <w:r>
              <w:rPr>
                <w:rFonts w:eastAsia="Malgun Gothic"/>
                <w:sz w:val="18"/>
                <w:szCs w:val="18"/>
              </w:rPr>
              <w:lastRenderedPageBreak/>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2745C" w14:textId="77777777" w:rsidR="00443FBA" w:rsidRDefault="00443FBA" w:rsidP="0010688E">
            <w:pPr>
              <w:snapToGrid w:val="0"/>
              <w:rPr>
                <w:rFonts w:eastAsia="Malgun Gothic"/>
                <w:sz w:val="18"/>
              </w:rPr>
            </w:pPr>
            <w:r>
              <w:rPr>
                <w:rFonts w:eastAsia="Malgun Gothic"/>
                <w:sz w:val="18"/>
              </w:rPr>
              <w:t xml:space="preserve">Thank you for the update, but we still fail to see the necessity for the proposal. </w:t>
            </w:r>
          </w:p>
          <w:p w14:paraId="236D1095" w14:textId="77777777" w:rsidR="00443FBA" w:rsidRDefault="00443FBA" w:rsidP="0010688E">
            <w:pPr>
              <w:snapToGrid w:val="0"/>
              <w:rPr>
                <w:rFonts w:eastAsia="Malgun Gothic"/>
                <w:sz w:val="18"/>
              </w:rPr>
            </w:pPr>
            <w:r>
              <w:rPr>
                <w:rFonts w:eastAsia="Malgun Gothic"/>
                <w:sz w:val="18"/>
              </w:rPr>
              <w:t>We do not think the arguments provided good technical justification. To allow SSB configuration for UL is not a good reason to do the same thing for DL, since DL is different and we cannot skip TRS configuration. So since TRS is already there, why not using TRS?</w:t>
            </w:r>
          </w:p>
          <w:p w14:paraId="36E99F92" w14:textId="77777777" w:rsidR="00443FBA" w:rsidRDefault="00443FBA" w:rsidP="0010688E">
            <w:pPr>
              <w:snapToGrid w:val="0"/>
              <w:rPr>
                <w:rFonts w:eastAsia="Malgun Gothic"/>
                <w:sz w:val="18"/>
              </w:rPr>
            </w:pPr>
          </w:p>
          <w:p w14:paraId="6A2D5776" w14:textId="3D34C92C" w:rsidR="00443FBA" w:rsidRDefault="00443FBA" w:rsidP="0010688E">
            <w:pPr>
              <w:snapToGrid w:val="0"/>
              <w:rPr>
                <w:rFonts w:eastAsia="Malgun Gothic"/>
                <w:sz w:val="18"/>
              </w:rPr>
            </w:pPr>
            <w:r>
              <w:rPr>
                <w:rFonts w:eastAsia="Malgun Gothic"/>
                <w:sz w:val="18"/>
              </w:rPr>
              <w:t>In addition, to configure a single DL RS for multiple-CC beam indication would force gNB to configure PCell SSB with regard to RLM. So we can only see drawback without benefit.</w:t>
            </w:r>
          </w:p>
        </w:tc>
      </w:tr>
      <w:tr w:rsidR="008C4762" w14:paraId="530E28F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EFFC0" w14:textId="35F3A0B2" w:rsidR="008C4762" w:rsidRDefault="008C4762" w:rsidP="00724EDD">
            <w:pPr>
              <w:snapToGrid w:val="0"/>
              <w:rPr>
                <w:rFonts w:eastAsia="Malgun Gothic"/>
                <w:sz w:val="18"/>
                <w:szCs w:val="18"/>
              </w:rPr>
            </w:pPr>
            <w:r>
              <w:rPr>
                <w:rFonts w:eastAsia="Malgun Gothic"/>
                <w:sz w:val="18"/>
                <w:szCs w:val="18"/>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60D04" w14:textId="5E688AA1" w:rsidR="008C4762" w:rsidRDefault="008C4762" w:rsidP="0010688E">
            <w:pPr>
              <w:snapToGrid w:val="0"/>
              <w:rPr>
                <w:rFonts w:eastAsia="Malgun Gothic"/>
                <w:sz w:val="18"/>
              </w:rPr>
            </w:pPr>
            <w:r>
              <w:rPr>
                <w:rFonts w:eastAsia="Malgun Gothic"/>
                <w:sz w:val="18"/>
              </w:rPr>
              <w:t xml:space="preserve">Support the proposal. </w:t>
            </w:r>
          </w:p>
        </w:tc>
      </w:tr>
      <w:tr w:rsidR="009569E3" w14:paraId="4B30090C"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BC946" w14:textId="537B5E5B" w:rsidR="009569E3" w:rsidRPr="009569E3" w:rsidRDefault="009569E3" w:rsidP="00724EDD">
            <w:pPr>
              <w:snapToGrid w:val="0"/>
              <w:rPr>
                <w:sz w:val="18"/>
                <w:szCs w:val="18"/>
                <w:lang w:eastAsia="zh-CN"/>
              </w:rPr>
            </w:pPr>
            <w:r>
              <w:rPr>
                <w:rFonts w:hint="eastAsia"/>
                <w:sz w:val="18"/>
                <w:szCs w:val="18"/>
                <w:lang w:eastAsia="zh-CN"/>
              </w:rPr>
              <w:t>H</w:t>
            </w:r>
            <w:r>
              <w:rPr>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5052F" w14:textId="2340A297" w:rsidR="00064BF9" w:rsidRDefault="009569E3" w:rsidP="00064BF9">
            <w:pPr>
              <w:snapToGrid w:val="0"/>
              <w:rPr>
                <w:sz w:val="18"/>
                <w:lang w:eastAsia="zh-CN"/>
              </w:rPr>
            </w:pPr>
            <w:r>
              <w:rPr>
                <w:sz w:val="18"/>
                <w:lang w:eastAsia="zh-CN"/>
              </w:rPr>
              <w:t xml:space="preserve">We assume the latest FL proposal is to support </w:t>
            </w:r>
            <w:r>
              <w:rPr>
                <w:rFonts w:eastAsia="Malgun Gothic"/>
                <w:sz w:val="18"/>
              </w:rPr>
              <w:t xml:space="preserve">SSB as direct Type-D QCL source </w:t>
            </w:r>
            <w:r>
              <w:rPr>
                <w:sz w:val="18"/>
                <w:lang w:eastAsia="zh-CN"/>
              </w:rPr>
              <w:t xml:space="preserve">for UE-specific PDCCH/PDSCH, and we share similar understanding as Apple that there is </w:t>
            </w:r>
            <w:r w:rsidR="00064BF9">
              <w:rPr>
                <w:sz w:val="18"/>
                <w:lang w:eastAsia="zh-CN"/>
              </w:rPr>
              <w:t>not enough</w:t>
            </w:r>
            <w:r>
              <w:rPr>
                <w:sz w:val="18"/>
                <w:lang w:eastAsia="zh-CN"/>
              </w:rPr>
              <w:t xml:space="preserve"> technical justification.</w:t>
            </w:r>
          </w:p>
          <w:p w14:paraId="7425B7BF" w14:textId="227C087C" w:rsidR="00064BF9" w:rsidRPr="00FA4536" w:rsidRDefault="009569E3" w:rsidP="00FA4536">
            <w:pPr>
              <w:pStyle w:val="ListParagraph"/>
              <w:numPr>
                <w:ilvl w:val="0"/>
                <w:numId w:val="16"/>
              </w:numPr>
              <w:snapToGrid w:val="0"/>
              <w:spacing w:after="0" w:line="240" w:lineRule="auto"/>
              <w:ind w:left="714" w:hanging="357"/>
              <w:rPr>
                <w:sz w:val="18"/>
                <w:lang w:eastAsia="zh-CN"/>
              </w:rPr>
            </w:pPr>
            <w:r w:rsidRPr="00FA4536">
              <w:rPr>
                <w:sz w:val="18"/>
                <w:lang w:eastAsia="zh-CN"/>
              </w:rPr>
              <w:t xml:space="preserve">As </w:t>
            </w:r>
            <w:r w:rsidR="00064BF9" w:rsidRPr="00FA4536">
              <w:rPr>
                <w:sz w:val="18"/>
                <w:lang w:eastAsia="zh-CN"/>
              </w:rPr>
              <w:t>gNB</w:t>
            </w:r>
            <w:r w:rsidRPr="00FA4536">
              <w:rPr>
                <w:sz w:val="18"/>
                <w:lang w:eastAsia="zh-CN"/>
              </w:rPr>
              <w:t xml:space="preserve"> is mandat</w:t>
            </w:r>
            <w:r w:rsidR="00064BF9" w:rsidRPr="00FA4536">
              <w:rPr>
                <w:sz w:val="18"/>
                <w:lang w:eastAsia="zh-CN"/>
              </w:rPr>
              <w:t xml:space="preserve">ed to </w:t>
            </w:r>
            <w:r w:rsidRPr="00FA4536">
              <w:rPr>
                <w:sz w:val="18"/>
                <w:lang w:eastAsia="zh-CN"/>
              </w:rPr>
              <w:t>configure CSI-RS for tracking</w:t>
            </w:r>
            <w:r w:rsidR="00064BF9" w:rsidRPr="00FA4536">
              <w:rPr>
                <w:sz w:val="18"/>
                <w:lang w:eastAsia="zh-CN"/>
              </w:rPr>
              <w:t xml:space="preserve"> since R15</w:t>
            </w:r>
            <w:r w:rsidRPr="00FA4536">
              <w:rPr>
                <w:sz w:val="18"/>
                <w:lang w:eastAsia="zh-CN"/>
              </w:rPr>
              <w:t xml:space="preserve">, a UE can obtain TypeA and TypeD QCL from the same CSI-RS for tracking, </w:t>
            </w:r>
            <w:r w:rsidR="00064BF9" w:rsidRPr="00FA4536">
              <w:rPr>
                <w:sz w:val="18"/>
                <w:lang w:eastAsia="zh-CN"/>
              </w:rPr>
              <w:t xml:space="preserve">without potential mismatch across delay/frequency/beam domains, </w:t>
            </w:r>
            <w:r w:rsidRPr="00FA4536">
              <w:rPr>
                <w:sz w:val="18"/>
                <w:lang w:eastAsia="zh-CN"/>
              </w:rPr>
              <w:t xml:space="preserve">as in R15/16. </w:t>
            </w:r>
          </w:p>
          <w:p w14:paraId="1FAC6A1E" w14:textId="18BB0C38" w:rsidR="00064BF9" w:rsidRPr="00FA4536" w:rsidRDefault="00064BF9" w:rsidP="00FA4536">
            <w:pPr>
              <w:pStyle w:val="ListParagraph"/>
              <w:numPr>
                <w:ilvl w:val="0"/>
                <w:numId w:val="16"/>
              </w:numPr>
              <w:snapToGrid w:val="0"/>
              <w:spacing w:after="0" w:line="240" w:lineRule="auto"/>
              <w:ind w:left="714" w:hanging="357"/>
              <w:rPr>
                <w:sz w:val="18"/>
                <w:lang w:eastAsia="zh-CN"/>
              </w:rPr>
            </w:pPr>
            <w:r w:rsidRPr="00FA4536">
              <w:rPr>
                <w:sz w:val="18"/>
                <w:lang w:eastAsia="zh-CN"/>
              </w:rPr>
              <w:t>If, a</w:t>
            </w:r>
            <w:r w:rsidR="009569E3" w:rsidRPr="00FA4536">
              <w:rPr>
                <w:sz w:val="18"/>
                <w:lang w:eastAsia="zh-CN"/>
              </w:rPr>
              <w:t>s captured in the first sub-bullet</w:t>
            </w:r>
            <w:r w:rsidRPr="00FA4536">
              <w:rPr>
                <w:sz w:val="18"/>
                <w:lang w:eastAsia="zh-CN"/>
              </w:rPr>
              <w:t xml:space="preserve"> of the proposal above,</w:t>
            </w:r>
            <w:r w:rsidR="009569E3" w:rsidRPr="00FA4536">
              <w:rPr>
                <w:sz w:val="18"/>
                <w:lang w:eastAsia="zh-CN"/>
              </w:rPr>
              <w:t xml:space="preserve"> the companion CSI-RS for tracking for TypeA QCL is expected to be QCLed with the SSB, </w:t>
            </w:r>
            <w:r w:rsidRPr="00FA4536">
              <w:rPr>
                <w:sz w:val="18"/>
                <w:lang w:eastAsia="zh-CN"/>
              </w:rPr>
              <w:t>there is even less motivation to introduce such QCL combination, as gNB can just indicate the same CSI-RS for tracking for</w:t>
            </w:r>
            <w:r w:rsidR="00B066AF">
              <w:rPr>
                <w:sz w:val="18"/>
                <w:lang w:eastAsia="zh-CN"/>
              </w:rPr>
              <w:t xml:space="preserve"> </w:t>
            </w:r>
            <w:r w:rsidR="00B066AF" w:rsidRPr="00FA4536">
              <w:rPr>
                <w:sz w:val="18"/>
                <w:lang w:eastAsia="zh-CN"/>
              </w:rPr>
              <w:t xml:space="preserve">both </w:t>
            </w:r>
            <w:r w:rsidRPr="00FA4536">
              <w:rPr>
                <w:sz w:val="18"/>
                <w:lang w:eastAsia="zh-CN"/>
              </w:rPr>
              <w:t xml:space="preserve">TypeA and TypeD QCL. </w:t>
            </w:r>
          </w:p>
          <w:p w14:paraId="0E7575AC" w14:textId="6F72B6B2" w:rsidR="009569E3" w:rsidRPr="00FA4536" w:rsidRDefault="00064BF9" w:rsidP="00FA4536">
            <w:pPr>
              <w:pStyle w:val="ListParagraph"/>
              <w:numPr>
                <w:ilvl w:val="0"/>
                <w:numId w:val="16"/>
              </w:numPr>
              <w:snapToGrid w:val="0"/>
              <w:spacing w:after="0" w:line="240" w:lineRule="auto"/>
              <w:ind w:left="714" w:hanging="357"/>
              <w:rPr>
                <w:rFonts w:eastAsiaTheme="minorEastAsia"/>
                <w:sz w:val="18"/>
                <w:lang w:eastAsia="zh-CN"/>
              </w:rPr>
            </w:pPr>
            <w:r w:rsidRPr="00FA4536">
              <w:rPr>
                <w:sz w:val="18"/>
                <w:lang w:eastAsia="zh-CN"/>
              </w:rPr>
              <w:t>In addition, to support</w:t>
            </w:r>
            <w:r w:rsidR="000653D6" w:rsidRPr="00FA4536">
              <w:rPr>
                <w:sz w:val="18"/>
                <w:lang w:eastAsia="zh-CN"/>
              </w:rPr>
              <w:t xml:space="preserve"> such additional combination will </w:t>
            </w:r>
            <w:r w:rsidRPr="00FA4536">
              <w:rPr>
                <w:sz w:val="18"/>
                <w:lang w:eastAsia="zh-CN"/>
              </w:rPr>
              <w:t xml:space="preserve">only </w:t>
            </w:r>
            <w:r w:rsidR="000653D6" w:rsidRPr="00FA4536">
              <w:rPr>
                <w:sz w:val="18"/>
                <w:lang w:eastAsia="zh-CN"/>
              </w:rPr>
              <w:t>embed extra</w:t>
            </w:r>
            <w:r w:rsidR="009569E3" w:rsidRPr="00FA4536">
              <w:rPr>
                <w:sz w:val="18"/>
                <w:lang w:eastAsia="zh-CN"/>
              </w:rPr>
              <w:t xml:space="preserve"> overhead </w:t>
            </w:r>
            <w:r w:rsidR="002E6E86" w:rsidRPr="00FA4536">
              <w:rPr>
                <w:sz w:val="18"/>
                <w:lang w:eastAsia="zh-CN"/>
              </w:rPr>
              <w:t>into</w:t>
            </w:r>
            <w:r w:rsidR="009569E3" w:rsidRPr="00FA4536">
              <w:rPr>
                <w:sz w:val="18"/>
                <w:lang w:eastAsia="zh-CN"/>
              </w:rPr>
              <w:t xml:space="preserve"> R17 TCI framework</w:t>
            </w:r>
            <w:r w:rsidRPr="00FA4536">
              <w:rPr>
                <w:sz w:val="18"/>
                <w:lang w:eastAsia="zh-CN"/>
              </w:rPr>
              <w:t>, but</w:t>
            </w:r>
            <w:r w:rsidR="009569E3" w:rsidRPr="00FA4536">
              <w:rPr>
                <w:sz w:val="18"/>
                <w:lang w:eastAsia="zh-CN"/>
              </w:rPr>
              <w:t xml:space="preserve"> without </w:t>
            </w:r>
            <w:r w:rsidR="00FC69CC">
              <w:rPr>
                <w:sz w:val="18"/>
                <w:lang w:eastAsia="zh-CN"/>
              </w:rPr>
              <w:t xml:space="preserve">clear </w:t>
            </w:r>
            <w:r w:rsidR="009569E3" w:rsidRPr="00FA4536">
              <w:rPr>
                <w:sz w:val="18"/>
                <w:lang w:eastAsia="zh-CN"/>
              </w:rPr>
              <w:t xml:space="preserve">technical benefit. </w:t>
            </w:r>
          </w:p>
        </w:tc>
      </w:tr>
    </w:tbl>
    <w:p w14:paraId="34C3E019" w14:textId="501F35AF" w:rsidR="00BE388D" w:rsidRPr="007D369E" w:rsidRDefault="00BE388D">
      <w:pPr>
        <w:snapToGrid w:val="0"/>
        <w:spacing w:after="120" w:line="288" w:lineRule="auto"/>
        <w:jc w:val="both"/>
        <w:rPr>
          <w:sz w:val="20"/>
          <w:szCs w:val="20"/>
        </w:rPr>
      </w:pPr>
    </w:p>
    <w:p w14:paraId="4397DE52" w14:textId="58597A1E" w:rsidR="00DE37B1" w:rsidRDefault="0093269F" w:rsidP="00DE1858">
      <w:pPr>
        <w:pStyle w:val="Heading3"/>
        <w:numPr>
          <w:ilvl w:val="1"/>
          <w:numId w:val="6"/>
        </w:numPr>
      </w:pPr>
      <w:r>
        <w:t>SRS for BM as source TS for DL QCL Type D</w:t>
      </w:r>
    </w:p>
    <w:p w14:paraId="3438D22C" w14:textId="054D4F2D" w:rsidR="00CD5653" w:rsidRDefault="00CD5653" w:rsidP="007476B1">
      <w:pPr>
        <w:snapToGrid w:val="0"/>
        <w:jc w:val="both"/>
        <w:rPr>
          <w:sz w:val="20"/>
          <w:szCs w:val="20"/>
        </w:rPr>
      </w:pPr>
    </w:p>
    <w:p w14:paraId="0078F64E" w14:textId="0154EE6D" w:rsidR="00D75DFF" w:rsidRDefault="00D75DFF" w:rsidP="00D75DFF">
      <w:pPr>
        <w:pStyle w:val="Caption"/>
        <w:jc w:val="center"/>
      </w:pPr>
      <w:r>
        <w:t xml:space="preserve">Table 2 Companies’ inputs: </w:t>
      </w:r>
      <w:r w:rsidR="0093269F">
        <w:t>SRS for BM</w:t>
      </w:r>
    </w:p>
    <w:tbl>
      <w:tblPr>
        <w:tblW w:w="9985" w:type="dxa"/>
        <w:tblCellMar>
          <w:left w:w="10" w:type="dxa"/>
          <w:right w:w="10" w:type="dxa"/>
        </w:tblCellMar>
        <w:tblLook w:val="04A0" w:firstRow="1" w:lastRow="0" w:firstColumn="1" w:lastColumn="0" w:noHBand="0" w:noVBand="1"/>
      </w:tblPr>
      <w:tblGrid>
        <w:gridCol w:w="1435"/>
        <w:gridCol w:w="8550"/>
      </w:tblGrid>
      <w:tr w:rsidR="00D75DFF" w14:paraId="4493927F"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B8DBEBE" w14:textId="77777777" w:rsidR="00D75DFF" w:rsidRDefault="00D75DFF" w:rsidP="00DC0A5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7DB5689" w14:textId="77777777" w:rsidR="00D75DFF" w:rsidRDefault="00D75DFF" w:rsidP="00DC0A50">
            <w:pPr>
              <w:snapToGrid w:val="0"/>
              <w:rPr>
                <w:b/>
                <w:sz w:val="18"/>
                <w:szCs w:val="18"/>
              </w:rPr>
            </w:pPr>
            <w:r>
              <w:rPr>
                <w:b/>
                <w:sz w:val="18"/>
                <w:szCs w:val="18"/>
              </w:rPr>
              <w:t>Input</w:t>
            </w:r>
          </w:p>
        </w:tc>
      </w:tr>
      <w:tr w:rsidR="00D75DFF" w14:paraId="1E2A665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7EBF9" w14:textId="52E3CD86" w:rsidR="00D75DFF" w:rsidRDefault="00E96C8E" w:rsidP="00DC0A50">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4A77D" w14:textId="1EBD648A" w:rsidR="000865D8" w:rsidRPr="00721830" w:rsidRDefault="00E96C8E" w:rsidP="000865D8">
            <w:pPr>
              <w:snapToGrid w:val="0"/>
              <w:rPr>
                <w:sz w:val="18"/>
                <w:szCs w:val="18"/>
                <w:lang w:val="en-GB"/>
              </w:rPr>
            </w:pPr>
            <w:r>
              <w:rPr>
                <w:sz w:val="18"/>
                <w:szCs w:val="18"/>
                <w:lang w:val="en-GB"/>
              </w:rPr>
              <w:t>We are ok with the proposal if a periodic DL RS should be configured as the spatial relation source for SRS.</w:t>
            </w:r>
            <w:r w:rsidR="000865D8">
              <w:rPr>
                <w:sz w:val="18"/>
                <w:szCs w:val="18"/>
                <w:lang w:val="en-GB"/>
              </w:rPr>
              <w:t xml:space="preserve"> By configuring spatial relation source, we mean the DL RS is used to provide a QCL reference. Then UE can transmit SRS resources around the source direction, so as to skip the beam refinement </w:t>
            </w:r>
            <w:r w:rsidR="003233E3">
              <w:rPr>
                <w:sz w:val="18"/>
                <w:szCs w:val="18"/>
                <w:lang w:val="en-GB"/>
              </w:rPr>
              <w:t xml:space="preserve">and reporting procedure. </w:t>
            </w:r>
          </w:p>
        </w:tc>
      </w:tr>
      <w:tr w:rsidR="00D75DFF" w14:paraId="6F61A3DA"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3E739" w14:textId="676E88ED" w:rsidR="00F67141" w:rsidRDefault="002249C5" w:rsidP="00DC0A50">
            <w:pPr>
              <w:snapToGrid w:val="0"/>
              <w:rPr>
                <w:rFonts w:eastAsia="DengXian"/>
                <w:sz w:val="18"/>
                <w:szCs w:val="18"/>
                <w:lang w:eastAsia="zh-CN"/>
              </w:rPr>
            </w:pPr>
            <w:r>
              <w:rPr>
                <w:rFonts w:eastAsia="DengXian" w:hint="eastAsia"/>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0C490" w14:textId="50555328" w:rsidR="002249C5" w:rsidRDefault="002249C5" w:rsidP="00DC0A50">
            <w:pPr>
              <w:snapToGrid w:val="0"/>
              <w:rPr>
                <w:rFonts w:eastAsia="DengXian"/>
                <w:sz w:val="18"/>
                <w:szCs w:val="18"/>
                <w:lang w:eastAsia="zh-CN"/>
              </w:rPr>
            </w:pPr>
            <w:r>
              <w:rPr>
                <w:rFonts w:eastAsia="DengXian"/>
                <w:sz w:val="18"/>
                <w:szCs w:val="18"/>
                <w:lang w:eastAsia="zh-CN"/>
              </w:rPr>
              <w:t xml:space="preserve">We have concern on this proposal.  In our view, configuring SRS as QCL-typeD </w:t>
            </w:r>
            <w:r w:rsidR="00C8472A">
              <w:rPr>
                <w:rFonts w:eastAsia="DengXian"/>
                <w:sz w:val="18"/>
                <w:szCs w:val="18"/>
                <w:lang w:eastAsia="zh-CN"/>
              </w:rPr>
              <w:t>does not reduce</w:t>
            </w:r>
            <w:r>
              <w:rPr>
                <w:rFonts w:eastAsia="DengXian"/>
                <w:sz w:val="18"/>
                <w:szCs w:val="18"/>
                <w:lang w:eastAsia="zh-CN"/>
              </w:rPr>
              <w:t xml:space="preserve"> the requirement on DL CSI-RS transmission.  Instead, it would require transmission of SRS for BM, which is supposed to be unnecessary for </w:t>
            </w:r>
            <w:r w:rsidR="00C8472A">
              <w:rPr>
                <w:rFonts w:eastAsia="DengXian"/>
                <w:sz w:val="18"/>
                <w:szCs w:val="18"/>
                <w:lang w:eastAsia="zh-CN"/>
              </w:rPr>
              <w:t xml:space="preserve">a </w:t>
            </w:r>
            <w:r>
              <w:rPr>
                <w:rFonts w:eastAsia="DengXian"/>
                <w:sz w:val="18"/>
                <w:szCs w:val="18"/>
                <w:lang w:eastAsia="zh-CN"/>
              </w:rPr>
              <w:t>UE supporting beam correspondence.</w:t>
            </w:r>
          </w:p>
          <w:p w14:paraId="745AD4FF" w14:textId="77777777" w:rsidR="00C8472A" w:rsidRDefault="00C8472A" w:rsidP="00DC0A50">
            <w:pPr>
              <w:snapToGrid w:val="0"/>
              <w:rPr>
                <w:rFonts w:eastAsia="DengXian"/>
                <w:sz w:val="18"/>
                <w:szCs w:val="18"/>
                <w:lang w:eastAsia="zh-CN"/>
              </w:rPr>
            </w:pPr>
          </w:p>
          <w:p w14:paraId="57E91D3E" w14:textId="661F5CF6" w:rsidR="002249C5" w:rsidRDefault="002249C5" w:rsidP="00DC0A50">
            <w:pPr>
              <w:snapToGrid w:val="0"/>
              <w:rPr>
                <w:rFonts w:eastAsia="DengXian"/>
                <w:sz w:val="18"/>
                <w:szCs w:val="18"/>
                <w:lang w:eastAsia="zh-CN"/>
              </w:rPr>
            </w:pPr>
            <w:r>
              <w:rPr>
                <w:rFonts w:eastAsia="DengXian"/>
                <w:sz w:val="18"/>
                <w:szCs w:val="18"/>
                <w:lang w:eastAsia="zh-CN"/>
              </w:rPr>
              <w:t xml:space="preserve">First of all, for a UE who can support using SRS for BM as QCL-TypeD is a UE with the capability of </w:t>
            </w:r>
            <w:r w:rsidRPr="002249C5">
              <w:rPr>
                <w:rFonts w:eastAsia="DengXian"/>
                <w:i/>
                <w:iCs/>
                <w:sz w:val="18"/>
                <w:szCs w:val="18"/>
                <w:lang w:eastAsia="zh-CN"/>
              </w:rPr>
              <w:t>beamCorrespondenceWithoutUL-BeamSweeping</w:t>
            </w:r>
            <w:r>
              <w:rPr>
                <w:rFonts w:eastAsia="DengXian"/>
                <w:sz w:val="18"/>
                <w:szCs w:val="18"/>
                <w:lang w:eastAsia="zh-CN"/>
              </w:rPr>
              <w:t xml:space="preserve">. A UE with the capability of </w:t>
            </w:r>
            <w:r w:rsidRPr="002249C5">
              <w:rPr>
                <w:rFonts w:eastAsia="DengXian"/>
                <w:sz w:val="18"/>
                <w:szCs w:val="18"/>
                <w:lang w:eastAsia="zh-CN"/>
              </w:rPr>
              <w:t>beamCorrespondenceWithoutUL-BeamSweeping</w:t>
            </w:r>
            <w:r>
              <w:rPr>
                <w:rFonts w:eastAsia="DengXian"/>
                <w:sz w:val="18"/>
                <w:szCs w:val="18"/>
                <w:lang w:eastAsia="zh-CN"/>
              </w:rPr>
              <w:t xml:space="preserve"> </w:t>
            </w:r>
            <w:r w:rsidRPr="002249C5">
              <w:rPr>
                <w:rFonts w:eastAsia="DengXian"/>
                <w:sz w:val="18"/>
                <w:szCs w:val="18"/>
                <w:lang w:eastAsia="zh-CN"/>
              </w:rPr>
              <w:t>fulfils the beam correspondence requirement without the uplink beam sweeping</w:t>
            </w:r>
            <w:r>
              <w:rPr>
                <w:rFonts w:eastAsia="DengXian"/>
                <w:sz w:val="18"/>
                <w:szCs w:val="18"/>
                <w:lang w:eastAsia="zh-CN"/>
              </w:rPr>
              <w:t xml:space="preserve">. </w:t>
            </w:r>
            <w:r w:rsidR="00C8472A">
              <w:rPr>
                <w:rFonts w:eastAsia="DengXian"/>
                <w:sz w:val="18"/>
                <w:szCs w:val="18"/>
                <w:lang w:eastAsia="zh-CN"/>
              </w:rPr>
              <w:t>That means the UE does not send SRS for uplink beam sweeping. But u</w:t>
            </w:r>
            <w:r>
              <w:rPr>
                <w:rFonts w:eastAsia="DengXian"/>
                <w:sz w:val="18"/>
                <w:szCs w:val="18"/>
                <w:lang w:eastAsia="zh-CN"/>
              </w:rPr>
              <w:t xml:space="preserve">sing SRS for BM as QCL-TypeD would enforece the UE to transmit uplink beam sweeping and that contradict with the definition of </w:t>
            </w:r>
            <w:r w:rsidR="00C8472A">
              <w:rPr>
                <w:rFonts w:eastAsia="DengXian"/>
                <w:sz w:val="18"/>
                <w:szCs w:val="18"/>
                <w:lang w:eastAsia="zh-CN"/>
              </w:rPr>
              <w:t>this</w:t>
            </w:r>
            <w:r>
              <w:rPr>
                <w:rFonts w:eastAsia="DengXian"/>
                <w:sz w:val="18"/>
                <w:szCs w:val="18"/>
                <w:lang w:eastAsia="zh-CN"/>
              </w:rPr>
              <w:t xml:space="preserve"> UE capability.</w:t>
            </w:r>
          </w:p>
          <w:p w14:paraId="01DCD8B5" w14:textId="77777777" w:rsidR="002249C5" w:rsidRDefault="002249C5" w:rsidP="00DC0A50">
            <w:pPr>
              <w:snapToGrid w:val="0"/>
              <w:rPr>
                <w:rFonts w:eastAsia="DengXian"/>
                <w:sz w:val="18"/>
                <w:szCs w:val="18"/>
                <w:lang w:eastAsia="zh-CN"/>
              </w:rPr>
            </w:pPr>
          </w:p>
          <w:p w14:paraId="39EA5F95" w14:textId="177552AD" w:rsidR="002249C5" w:rsidRPr="00545C01" w:rsidRDefault="002249C5" w:rsidP="00E91DC1">
            <w:pPr>
              <w:snapToGrid w:val="0"/>
              <w:rPr>
                <w:rFonts w:eastAsia="DengXian"/>
                <w:sz w:val="18"/>
                <w:szCs w:val="18"/>
                <w:lang w:eastAsia="zh-CN"/>
              </w:rPr>
            </w:pPr>
            <w:r>
              <w:rPr>
                <w:rFonts w:eastAsia="DengXian"/>
                <w:sz w:val="18"/>
                <w:szCs w:val="18"/>
                <w:lang w:eastAsia="zh-CN"/>
              </w:rPr>
              <w:t xml:space="preserve">Secondly, </w:t>
            </w:r>
            <w:r w:rsidR="00E91DC1">
              <w:rPr>
                <w:rFonts w:eastAsia="DengXian"/>
                <w:sz w:val="18"/>
                <w:szCs w:val="18"/>
                <w:lang w:eastAsia="zh-CN"/>
              </w:rPr>
              <w:t>it does not reduce the overhead of CSI-RS transmission.  For a SRS for BM</w:t>
            </w:r>
            <w:r>
              <w:rPr>
                <w:rFonts w:eastAsia="DengXian"/>
                <w:sz w:val="18"/>
                <w:szCs w:val="18"/>
                <w:lang w:eastAsia="zh-CN"/>
              </w:rPr>
              <w:t xml:space="preserve">, we still need to </w:t>
            </w:r>
            <w:r w:rsidR="00C8472A">
              <w:rPr>
                <w:rFonts w:eastAsia="DengXian"/>
                <w:sz w:val="18"/>
                <w:szCs w:val="18"/>
                <w:lang w:eastAsia="zh-CN"/>
              </w:rPr>
              <w:t>transmit</w:t>
            </w:r>
            <w:r>
              <w:rPr>
                <w:rFonts w:eastAsia="DengXian"/>
                <w:sz w:val="18"/>
                <w:szCs w:val="18"/>
                <w:lang w:eastAsia="zh-CN"/>
              </w:rPr>
              <w:t xml:space="preserve"> one DL periodic RS as the path loss RS for that SRS.  </w:t>
            </w:r>
            <w:r w:rsidR="00E91DC1">
              <w:rPr>
                <w:rFonts w:eastAsia="DengXian"/>
                <w:sz w:val="18"/>
                <w:szCs w:val="18"/>
                <w:lang w:eastAsia="zh-CN"/>
              </w:rPr>
              <w:t>And</w:t>
            </w:r>
            <w:r>
              <w:rPr>
                <w:rFonts w:eastAsia="DengXian"/>
                <w:sz w:val="18"/>
                <w:szCs w:val="18"/>
                <w:lang w:eastAsia="zh-CN"/>
              </w:rPr>
              <w:t>, if we follow Apple’s suggestion, we would still need to configure one periodic DL RS as the spatial relation for that SRS resource. Given that, why do not we just configure the periodic DL RS as the QCL-TypeD RS.</w:t>
            </w:r>
            <w:r w:rsidR="00E91DC1">
              <w:rPr>
                <w:rFonts w:eastAsia="DengXian"/>
                <w:sz w:val="18"/>
                <w:szCs w:val="18"/>
                <w:lang w:eastAsia="zh-CN"/>
              </w:rPr>
              <w:t xml:space="preserve"> </w:t>
            </w:r>
            <w:r w:rsidR="00C8472A">
              <w:rPr>
                <w:rFonts w:eastAsia="DengXian"/>
                <w:sz w:val="18"/>
                <w:szCs w:val="18"/>
                <w:lang w:eastAsia="zh-CN"/>
              </w:rPr>
              <w:t>I</w:t>
            </w:r>
            <w:r w:rsidR="00E91DC1">
              <w:rPr>
                <w:rFonts w:eastAsia="DengXian"/>
                <w:sz w:val="18"/>
                <w:szCs w:val="18"/>
                <w:lang w:eastAsia="zh-CN"/>
              </w:rPr>
              <w:t xml:space="preserve">t does not reduce overhead of reference signal, but increase </w:t>
            </w:r>
            <w:r w:rsidR="00C8472A">
              <w:rPr>
                <w:rFonts w:eastAsia="DengXian"/>
                <w:sz w:val="18"/>
                <w:szCs w:val="18"/>
                <w:lang w:eastAsia="zh-CN"/>
              </w:rPr>
              <w:t>the overhead</w:t>
            </w:r>
            <w:r w:rsidR="00E91DC1">
              <w:rPr>
                <w:rFonts w:eastAsia="DengXian"/>
                <w:sz w:val="18"/>
                <w:szCs w:val="18"/>
                <w:lang w:eastAsia="zh-CN"/>
              </w:rPr>
              <w:t xml:space="preserve">, In addition to the CSI-RS transmission, the UE would have to transmit SRS for BM, which is not needed </w:t>
            </w:r>
            <w:r w:rsidR="00C8472A">
              <w:rPr>
                <w:rFonts w:eastAsia="DengXian"/>
                <w:sz w:val="18"/>
                <w:szCs w:val="18"/>
                <w:lang w:eastAsia="zh-CN"/>
              </w:rPr>
              <w:t xml:space="preserve">for those UEs </w:t>
            </w:r>
            <w:r w:rsidR="00E91DC1">
              <w:rPr>
                <w:rFonts w:eastAsia="DengXian"/>
                <w:sz w:val="18"/>
                <w:szCs w:val="18"/>
                <w:lang w:eastAsia="zh-CN"/>
              </w:rPr>
              <w:t>according to the current design.</w:t>
            </w:r>
          </w:p>
        </w:tc>
      </w:tr>
      <w:tr w:rsidR="00D75DFF" w14:paraId="10977CD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E267" w14:textId="0ED30AD7" w:rsidR="00D75DFF" w:rsidRDefault="00C418B5" w:rsidP="00DC0A50">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534CD" w14:textId="6E80D397" w:rsidR="00D75DFF" w:rsidRPr="0096531D" w:rsidRDefault="00C418B5" w:rsidP="00DC0A50">
            <w:pPr>
              <w:snapToGrid w:val="0"/>
              <w:rPr>
                <w:sz w:val="18"/>
                <w:szCs w:val="18"/>
                <w:lang w:val="en-GB"/>
              </w:rPr>
            </w:pPr>
            <w:r>
              <w:rPr>
                <w:sz w:val="18"/>
                <w:szCs w:val="18"/>
                <w:lang w:val="en-GB"/>
              </w:rPr>
              <w:t xml:space="preserve">First, can someone describe the benefit of using SRS for BM as DL QCL-D? </w:t>
            </w:r>
            <w:r w:rsidR="00E50121">
              <w:rPr>
                <w:sz w:val="18"/>
                <w:szCs w:val="18"/>
                <w:lang w:val="en-GB"/>
              </w:rPr>
              <w:t xml:space="preserve">Also, our understanding is that we </w:t>
            </w:r>
            <w:r w:rsidR="00E50121">
              <w:rPr>
                <w:sz w:val="18"/>
                <w:szCs w:val="18"/>
                <w:lang w:val="en-GB"/>
              </w:rPr>
              <w:lastRenderedPageBreak/>
              <w:t>may still need DL RS as TRS for QCL-A in this case, right?</w:t>
            </w:r>
          </w:p>
        </w:tc>
      </w:tr>
      <w:tr w:rsidR="00D75DFF" w:rsidRPr="008027FF" w14:paraId="60704CCD"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CC17C" w14:textId="565DD316" w:rsidR="00D75DFF" w:rsidRDefault="009669C0" w:rsidP="00DC0A50">
            <w:pPr>
              <w:snapToGrid w:val="0"/>
              <w:rPr>
                <w:rFonts w:eastAsia="Malgun Gothic"/>
                <w:sz w:val="18"/>
                <w:szCs w:val="18"/>
              </w:rPr>
            </w:pPr>
            <w:r>
              <w:rPr>
                <w:rFonts w:eastAsia="Malgun Gothic"/>
                <w:sz w:val="18"/>
                <w:szCs w:val="18"/>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6D5B" w14:textId="11AE56CA" w:rsidR="00D75DFF" w:rsidRDefault="009669C0" w:rsidP="00DC0A50">
            <w:pPr>
              <w:snapToGrid w:val="0"/>
              <w:rPr>
                <w:rFonts w:eastAsia="Malgun Gothic"/>
                <w:sz w:val="18"/>
              </w:rPr>
            </w:pPr>
            <w:r>
              <w:rPr>
                <w:rFonts w:eastAsia="Malgun Gothic"/>
                <w:sz w:val="18"/>
              </w:rPr>
              <w:t>In order to guarantee the benefit of using SRS for BM as QCL-TypeD, we need to consider whether we need to introduce beam refinement for SRS</w:t>
            </w:r>
            <w:r w:rsidR="00A8000A">
              <w:rPr>
                <w:rFonts w:eastAsia="Malgun Gothic"/>
                <w:sz w:val="18"/>
              </w:rPr>
              <w:t xml:space="preserve"> for BM</w:t>
            </w:r>
            <w:r>
              <w:rPr>
                <w:rFonts w:eastAsia="Malgun Gothic"/>
                <w:sz w:val="18"/>
              </w:rPr>
              <w:t xml:space="preserve"> across a reference beam, like repetition configuration for DL CSI-RS. If introduced, the SRS for BM can be considered for</w:t>
            </w:r>
            <w:r w:rsidR="00A8000A">
              <w:rPr>
                <w:rFonts w:eastAsia="Malgun Gothic"/>
                <w:sz w:val="18"/>
              </w:rPr>
              <w:t xml:space="preserve"> both UL beam refinement, e.g., U2 and U3, and</w:t>
            </w:r>
            <w:r>
              <w:rPr>
                <w:rFonts w:eastAsia="Malgun Gothic"/>
                <w:sz w:val="18"/>
              </w:rPr>
              <w:t xml:space="preserve"> joint beam sweeping between DL and UL, like P2/P3+U2/U3, with low latency</w:t>
            </w:r>
            <w:r w:rsidR="00A8000A">
              <w:rPr>
                <w:rFonts w:eastAsia="Malgun Gothic"/>
                <w:sz w:val="18"/>
              </w:rPr>
              <w:t xml:space="preserve"> of beam alignment</w:t>
            </w:r>
            <w:r>
              <w:rPr>
                <w:rFonts w:eastAsia="Malgun Gothic"/>
                <w:sz w:val="18"/>
              </w:rPr>
              <w:t>.</w:t>
            </w:r>
          </w:p>
          <w:p w14:paraId="7FA20FE6" w14:textId="77777777" w:rsidR="009669C0" w:rsidRDefault="009669C0" w:rsidP="00DC0A50">
            <w:pPr>
              <w:snapToGrid w:val="0"/>
              <w:rPr>
                <w:rFonts w:eastAsia="Malgun Gothic"/>
                <w:sz w:val="18"/>
              </w:rPr>
            </w:pPr>
          </w:p>
          <w:p w14:paraId="7EB77E2C" w14:textId="57FC6E81" w:rsidR="009669C0" w:rsidRPr="008027FF" w:rsidRDefault="009669C0" w:rsidP="007871E6">
            <w:pPr>
              <w:snapToGrid w:val="0"/>
              <w:rPr>
                <w:rFonts w:eastAsia="Malgun Gothic"/>
                <w:sz w:val="18"/>
              </w:rPr>
            </w:pPr>
            <w:r>
              <w:rPr>
                <w:rFonts w:eastAsia="Malgun Gothic"/>
                <w:sz w:val="18"/>
              </w:rPr>
              <w:t xml:space="preserve">Also, </w:t>
            </w:r>
            <w:r w:rsidR="00C20B97">
              <w:rPr>
                <w:rFonts w:eastAsia="Malgun Gothic"/>
                <w:sz w:val="18"/>
              </w:rPr>
              <w:t xml:space="preserve">when SRS for BM is configured as QCL-TypeD, </w:t>
            </w:r>
            <w:r>
              <w:rPr>
                <w:rFonts w:eastAsia="Malgun Gothic"/>
                <w:sz w:val="18"/>
              </w:rPr>
              <w:t>TRS for QCL-Type</w:t>
            </w:r>
            <w:r w:rsidR="007871E6">
              <w:rPr>
                <w:rFonts w:eastAsia="Malgun Gothic"/>
                <w:sz w:val="18"/>
              </w:rPr>
              <w:t>A</w:t>
            </w:r>
            <w:r>
              <w:rPr>
                <w:rFonts w:eastAsia="Malgun Gothic"/>
                <w:sz w:val="18"/>
              </w:rPr>
              <w:t xml:space="preserve"> should be considered as in DL TCI state, in our views.</w:t>
            </w:r>
          </w:p>
        </w:tc>
      </w:tr>
      <w:tr w:rsidR="00D75DFF" w14:paraId="54A24D6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F4730" w14:textId="4AD19418" w:rsidR="00D75DFF" w:rsidRPr="009730C5" w:rsidRDefault="009730C5" w:rsidP="00DC0A50">
            <w:pPr>
              <w:snapToGrid w:val="0"/>
              <w:rPr>
                <w:sz w:val="18"/>
                <w:szCs w:val="18"/>
                <w:lang w:eastAsia="zh-CN"/>
              </w:rPr>
            </w:pPr>
            <w:r>
              <w:rPr>
                <w:rFonts w:hint="eastAsia"/>
                <w:sz w:val="18"/>
                <w:szCs w:val="18"/>
                <w:lang w:eastAsia="zh-CN"/>
              </w:rPr>
              <w:t>S</w:t>
            </w:r>
            <w:r>
              <w:rPr>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8CDE9" w14:textId="77777777" w:rsidR="00273F1C" w:rsidRDefault="00273F1C" w:rsidP="00BE25EA">
            <w:pPr>
              <w:snapToGrid w:val="0"/>
              <w:rPr>
                <w:rFonts w:eastAsia="Malgun Gothic"/>
                <w:sz w:val="18"/>
              </w:rPr>
            </w:pPr>
            <w:r>
              <w:rPr>
                <w:rFonts w:eastAsia="Malgun Gothic" w:hint="eastAsia"/>
                <w:sz w:val="18"/>
              </w:rPr>
              <w:t>F</w:t>
            </w:r>
            <w:r>
              <w:rPr>
                <w:rFonts w:eastAsia="Malgun Gothic"/>
                <w:sz w:val="18"/>
              </w:rPr>
              <w:t xml:space="preserve">rom Rx beam stability perspective, DL RS configured as QCL-TypeD RS for a UE to track normally would not change due to UE’s moving, rotation, etc. The UE only needs to retune its Rx beam for DL reception. But if SRS configured as QCL-TypeD RS under such circumstances, the UE may lose the DL beam track. </w:t>
            </w:r>
          </w:p>
          <w:p w14:paraId="2071125F" w14:textId="77777777" w:rsidR="00273F1C" w:rsidRDefault="00273F1C" w:rsidP="00BE25EA">
            <w:pPr>
              <w:snapToGrid w:val="0"/>
              <w:rPr>
                <w:rFonts w:eastAsia="Malgun Gothic"/>
                <w:sz w:val="18"/>
              </w:rPr>
            </w:pPr>
          </w:p>
          <w:p w14:paraId="499AD9CC" w14:textId="50CD58F8" w:rsidR="00D535AF" w:rsidRPr="00273F1C" w:rsidRDefault="00273F1C" w:rsidP="00BE25EA">
            <w:pPr>
              <w:snapToGrid w:val="0"/>
              <w:rPr>
                <w:rFonts w:eastAsia="Malgun Gothic"/>
                <w:sz w:val="18"/>
              </w:rPr>
            </w:pPr>
            <w:r>
              <w:rPr>
                <w:rFonts w:eastAsia="Malgun Gothic"/>
                <w:sz w:val="18"/>
              </w:rPr>
              <w:t xml:space="preserve">To address this issue, if we follow the way that configuring a DL RS </w:t>
            </w:r>
            <w:r w:rsidR="00013B05">
              <w:rPr>
                <w:rFonts w:eastAsia="Malgun Gothic"/>
                <w:sz w:val="18"/>
              </w:rPr>
              <w:t xml:space="preserve">as SpatialRelation for the SRS, then we sympathize what OPPO mentioned. Why not use that DL RS directed as QCL-TypeD RS?  </w:t>
            </w:r>
          </w:p>
        </w:tc>
      </w:tr>
      <w:tr w:rsidR="00D75DFF" w14:paraId="4FDB5A14"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FA67A" w14:textId="7C0C1407" w:rsidR="00D75DFF" w:rsidRDefault="00F10FDD" w:rsidP="00DC0A50">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B1F9D" w14:textId="77777777" w:rsidR="001850C6" w:rsidRDefault="001850C6" w:rsidP="001850C6">
            <w:pPr>
              <w:snapToGrid w:val="0"/>
              <w:rPr>
                <w:rFonts w:eastAsia="Malgun Gothic"/>
                <w:sz w:val="18"/>
              </w:rPr>
            </w:pPr>
            <w:r>
              <w:rPr>
                <w:rFonts w:eastAsia="Malgun Gothic"/>
                <w:sz w:val="18"/>
              </w:rPr>
              <w:t xml:space="preserve">We support SRS for BM as source RS in the TCI state for DL channels. We agree with Apple that the SRS for BM used a source RS in the TCI state should be a periodic RS. </w:t>
            </w:r>
          </w:p>
          <w:p w14:paraId="49229C84" w14:textId="35E0119B" w:rsidR="00D75DFF" w:rsidRDefault="001850C6" w:rsidP="001850C6">
            <w:pPr>
              <w:snapToGrid w:val="0"/>
              <w:rPr>
                <w:sz w:val="18"/>
              </w:rPr>
            </w:pPr>
            <w:r>
              <w:rPr>
                <w:rFonts w:eastAsia="Malgun Gothic"/>
                <w:sz w:val="18"/>
              </w:rPr>
              <w:t>Regarding the questions raised by Oppo and Qualcomm, this can be beneficial when multiple SRS resources (whether for UL Tx fine tuning or UE rotation)  have the same DL source RS, with joint TCI state indication, we can just include the SRS resource ID in the TCI state, which would imply the DL source RS for DL channels.</w:t>
            </w:r>
          </w:p>
        </w:tc>
      </w:tr>
      <w:tr w:rsidR="00D75DFF" w14:paraId="7970B9D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BA136" w14:textId="2CC64EAA" w:rsidR="00D75DFF" w:rsidRDefault="000E7D63" w:rsidP="00DC0A50">
            <w:pPr>
              <w:snapToGrid w:val="0"/>
              <w:rPr>
                <w:rFonts w:eastAsia="Malgun Gothic"/>
                <w:sz w:val="18"/>
                <w:szCs w:val="18"/>
              </w:rPr>
            </w:pPr>
            <w:r>
              <w:rPr>
                <w:rFonts w:eastAsia="Malgun Gothic"/>
                <w:sz w:val="18"/>
                <w:szCs w:val="18"/>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45655" w14:textId="59F6DE21" w:rsidR="00D75DFF" w:rsidRDefault="000E7D63" w:rsidP="00DC0A50">
            <w:pPr>
              <w:snapToGrid w:val="0"/>
              <w:rPr>
                <w:sz w:val="18"/>
              </w:rPr>
            </w:pPr>
            <w:r>
              <w:rPr>
                <w:sz w:val="18"/>
              </w:rPr>
              <w:t xml:space="preserve">We </w:t>
            </w:r>
            <w:r w:rsidR="001142AA">
              <w:rPr>
                <w:sz w:val="18"/>
              </w:rPr>
              <w:t xml:space="preserve">support the proposal and </w:t>
            </w:r>
            <w:r>
              <w:rPr>
                <w:sz w:val="18"/>
              </w:rPr>
              <w:t xml:space="preserve">agree with Apple and Samsung that SRS for BM should be supported as a source RS of DL TCI state. </w:t>
            </w:r>
          </w:p>
        </w:tc>
      </w:tr>
      <w:tr w:rsidR="00D75DFF" w14:paraId="2F378A59"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576F1" w14:textId="7F4DF105" w:rsidR="00D75DFF" w:rsidRDefault="003871C9" w:rsidP="00DC0A50">
            <w:pPr>
              <w:snapToGrid w:val="0"/>
              <w:rPr>
                <w:rFonts w:eastAsia="Malgun Gothic"/>
                <w:sz w:val="18"/>
                <w:szCs w:val="18"/>
              </w:rPr>
            </w:pPr>
            <w:r>
              <w:rPr>
                <w:rFonts w:eastAsia="Malgun Gothic"/>
                <w:sz w:val="18"/>
                <w:szCs w:val="18"/>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0EAAC" w14:textId="07FD804B" w:rsidR="00D75DFF" w:rsidRDefault="003871C9" w:rsidP="003871C9">
            <w:pPr>
              <w:snapToGrid w:val="0"/>
              <w:rPr>
                <w:sz w:val="18"/>
              </w:rPr>
            </w:pPr>
            <w:r>
              <w:rPr>
                <w:sz w:val="18"/>
              </w:rPr>
              <w:t xml:space="preserve">Support the proposal. We are fine with Apple’s proposal that the SRS </w:t>
            </w:r>
            <w:r w:rsidRPr="003871C9">
              <w:rPr>
                <w:b/>
                <w:sz w:val="18"/>
              </w:rPr>
              <w:t>may</w:t>
            </w:r>
            <w:r>
              <w:rPr>
                <w:sz w:val="18"/>
              </w:rPr>
              <w:t xml:space="preserve"> be provided with a DL RS as its spatial source, but prefer to keep this provision optional as this moment. </w:t>
            </w:r>
            <w:r w:rsidR="00A6172C">
              <w:rPr>
                <w:sz w:val="18"/>
              </w:rPr>
              <w:t xml:space="preserve">In addition we think this SRS can be either periodic or aperiodic. </w:t>
            </w:r>
          </w:p>
        </w:tc>
      </w:tr>
      <w:tr w:rsidR="00FA17EB" w14:paraId="5C97D12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E1396" w14:textId="4E815B96" w:rsidR="00FA17EB" w:rsidRDefault="00FA17EB" w:rsidP="00FA17EB">
            <w:pPr>
              <w:snapToGrid w:val="0"/>
              <w:rPr>
                <w:rFonts w:eastAsia="Malgun Gothic"/>
                <w:sz w:val="18"/>
                <w:szCs w:val="18"/>
              </w:rPr>
            </w:pPr>
            <w:r>
              <w:rPr>
                <w:rFonts w:hint="eastAsia"/>
                <w:sz w:val="18"/>
                <w:szCs w:val="18"/>
                <w:lang w:eastAsia="zh-CN"/>
              </w:rPr>
              <w:t>S</w:t>
            </w:r>
            <w:r>
              <w:rPr>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2551B" w14:textId="53A36414" w:rsidR="00FA17EB" w:rsidRDefault="00FA17EB" w:rsidP="00FA17EB">
            <w:pPr>
              <w:snapToGrid w:val="0"/>
              <w:rPr>
                <w:sz w:val="18"/>
              </w:rPr>
            </w:pPr>
            <w:r>
              <w:rPr>
                <w:rFonts w:hint="eastAsia"/>
                <w:sz w:val="18"/>
                <w:lang w:eastAsia="zh-CN"/>
              </w:rPr>
              <w:t>S</w:t>
            </w:r>
            <w:r>
              <w:rPr>
                <w:sz w:val="18"/>
                <w:lang w:eastAsia="zh-CN"/>
              </w:rPr>
              <w:t>upport the proposal. Supporting SRS as DL QCL source can save the overhead and latency caused by DL beam measurement and reporting when UL BM is configured. The configuration of QCL Type-A RS for DL and pathloss RS for UL remains unchanged.</w:t>
            </w:r>
          </w:p>
        </w:tc>
      </w:tr>
      <w:tr w:rsidR="003D50C0" w14:paraId="14CCBBAD"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44042" w14:textId="36589237" w:rsidR="003D50C0" w:rsidRPr="003D50C0" w:rsidRDefault="003D50C0" w:rsidP="00FA17EB">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1E28C" w14:textId="6DACCC9B" w:rsidR="003D50C0" w:rsidRPr="003D50C0" w:rsidRDefault="003D50C0" w:rsidP="00FA17EB">
            <w:pPr>
              <w:snapToGrid w:val="0"/>
              <w:rPr>
                <w:rFonts w:eastAsia="PMingLiU"/>
                <w:sz w:val="18"/>
                <w:lang w:eastAsia="zh-TW"/>
              </w:rPr>
            </w:pPr>
            <w:r>
              <w:rPr>
                <w:rFonts w:eastAsia="PMingLiU"/>
                <w:sz w:val="18"/>
                <w:lang w:eastAsia="zh-TW"/>
              </w:rPr>
              <w:t>We share views with OPPO</w:t>
            </w:r>
            <w:r w:rsidR="00CB42D4">
              <w:rPr>
                <w:rFonts w:eastAsia="PMingLiU"/>
                <w:sz w:val="18"/>
                <w:lang w:eastAsia="zh-TW"/>
              </w:rPr>
              <w:t xml:space="preserve"> and Sony</w:t>
            </w:r>
            <w:r>
              <w:rPr>
                <w:rFonts w:eastAsia="PMingLiU"/>
                <w:sz w:val="18"/>
                <w:lang w:eastAsia="zh-TW"/>
              </w:rPr>
              <w:t xml:space="preserve">. We don’t see much </w:t>
            </w:r>
            <w:r w:rsidR="00EC7216">
              <w:rPr>
                <w:rFonts w:eastAsia="PMingLiU"/>
                <w:sz w:val="18"/>
                <w:lang w:eastAsia="zh-TW"/>
              </w:rPr>
              <w:t>benefit</w:t>
            </w:r>
            <w:r>
              <w:rPr>
                <w:rFonts w:eastAsia="PMingLiU"/>
                <w:sz w:val="18"/>
                <w:lang w:eastAsia="zh-TW"/>
              </w:rPr>
              <w:t xml:space="preserve"> from supporting this proposal. </w:t>
            </w:r>
          </w:p>
        </w:tc>
      </w:tr>
      <w:tr w:rsidR="00E55B64" w14:paraId="5AA8CEDE"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E5929" w14:textId="284B711C" w:rsidR="00E55B64" w:rsidRDefault="00E55B64" w:rsidP="00E55B64">
            <w:pPr>
              <w:snapToGrid w:val="0"/>
              <w:rPr>
                <w:rFonts w:eastAsia="PMingLiU"/>
                <w:sz w:val="18"/>
                <w:szCs w:val="18"/>
                <w:lang w:eastAsia="zh-TW"/>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F3B75" w14:textId="713EF677" w:rsidR="00E55B64" w:rsidRDefault="00E55B64" w:rsidP="00E55B64">
            <w:pPr>
              <w:snapToGrid w:val="0"/>
              <w:rPr>
                <w:rFonts w:eastAsia="PMingLiU"/>
                <w:sz w:val="18"/>
                <w:lang w:eastAsia="zh-TW"/>
              </w:rPr>
            </w:pPr>
            <w:r>
              <w:rPr>
                <w:sz w:val="18"/>
                <w:lang w:eastAsia="zh-CN"/>
              </w:rPr>
              <w:t>W</w:t>
            </w:r>
            <w:r>
              <w:rPr>
                <w:rFonts w:hint="eastAsia"/>
                <w:sz w:val="18"/>
                <w:lang w:eastAsia="zh-CN"/>
              </w:rPr>
              <w:t xml:space="preserve">e </w:t>
            </w:r>
            <w:r>
              <w:rPr>
                <w:sz w:val="18"/>
                <w:lang w:eastAsia="zh-CN"/>
              </w:rPr>
              <w:t xml:space="preserve">support SRS for BM as source TS for DL QCL Type D. we are fine that the SRS should be configured with a periodic DL RS as the spatial relation source. It will provide benefits for joint TCI state indication for both UL and DL channels. </w:t>
            </w:r>
          </w:p>
        </w:tc>
      </w:tr>
      <w:tr w:rsidR="00ED2573" w14:paraId="5CACFE4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9312" w14:textId="03E58215" w:rsidR="00ED2573" w:rsidRDefault="00ED2573" w:rsidP="00E55B64">
            <w:pPr>
              <w:snapToGrid w:val="0"/>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4BFCC" w14:textId="1B3E3868" w:rsidR="000E75D7" w:rsidRDefault="000E75D7" w:rsidP="00E55B64">
            <w:pPr>
              <w:snapToGrid w:val="0"/>
              <w:rPr>
                <w:sz w:val="18"/>
                <w:lang w:eastAsia="zh-CN"/>
              </w:rPr>
            </w:pPr>
            <w:r>
              <w:rPr>
                <w:rFonts w:hint="eastAsia"/>
                <w:sz w:val="18"/>
                <w:lang w:eastAsia="zh-CN"/>
              </w:rPr>
              <w:t>W</w:t>
            </w:r>
            <w:r>
              <w:rPr>
                <w:sz w:val="18"/>
                <w:lang w:eastAsia="zh-CN"/>
              </w:rPr>
              <w:t>e are supportive of using SRS as DL QCL-D source:</w:t>
            </w:r>
          </w:p>
          <w:p w14:paraId="65B6AA5A" w14:textId="1815F5DB" w:rsidR="005D64FC" w:rsidRDefault="000E75D7" w:rsidP="000E75D7">
            <w:pPr>
              <w:pStyle w:val="ListParagraph"/>
              <w:numPr>
                <w:ilvl w:val="0"/>
                <w:numId w:val="15"/>
              </w:numPr>
              <w:snapToGrid w:val="0"/>
              <w:spacing w:after="0" w:line="257" w:lineRule="auto"/>
              <w:rPr>
                <w:sz w:val="18"/>
                <w:lang w:eastAsia="zh-CN"/>
              </w:rPr>
            </w:pPr>
            <w:r w:rsidRPr="000E75D7">
              <w:rPr>
                <w:rFonts w:hint="eastAsia"/>
                <w:sz w:val="18"/>
                <w:lang w:eastAsia="zh-CN"/>
              </w:rPr>
              <w:t>U</w:t>
            </w:r>
            <w:r w:rsidRPr="000E75D7">
              <w:rPr>
                <w:sz w:val="18"/>
                <w:lang w:eastAsia="zh-CN"/>
              </w:rPr>
              <w:t>sing SRS as DL QCL</w:t>
            </w:r>
            <w:r>
              <w:rPr>
                <w:sz w:val="18"/>
                <w:lang w:eastAsia="zh-CN"/>
              </w:rPr>
              <w:t>-D source</w:t>
            </w:r>
            <w:r w:rsidRPr="000E75D7">
              <w:rPr>
                <w:sz w:val="18"/>
                <w:lang w:eastAsia="zh-CN"/>
              </w:rPr>
              <w:t xml:space="preserve"> would reduce UE’s effort on tracking </w:t>
            </w:r>
            <w:r>
              <w:rPr>
                <w:sz w:val="18"/>
                <w:lang w:eastAsia="zh-CN"/>
              </w:rPr>
              <w:t>DL beams</w:t>
            </w:r>
            <w:r w:rsidR="005D64FC">
              <w:rPr>
                <w:sz w:val="18"/>
                <w:lang w:eastAsia="zh-CN"/>
              </w:rPr>
              <w:t xml:space="preserve">; </w:t>
            </w:r>
          </w:p>
          <w:p w14:paraId="7359C8C4" w14:textId="3A1787D3" w:rsidR="00ED2573" w:rsidRDefault="005D64FC" w:rsidP="000E75D7">
            <w:pPr>
              <w:pStyle w:val="ListParagraph"/>
              <w:numPr>
                <w:ilvl w:val="0"/>
                <w:numId w:val="15"/>
              </w:numPr>
              <w:snapToGrid w:val="0"/>
              <w:spacing w:after="0" w:line="257" w:lineRule="auto"/>
              <w:rPr>
                <w:sz w:val="18"/>
                <w:lang w:eastAsia="zh-CN"/>
              </w:rPr>
            </w:pPr>
            <w:r>
              <w:rPr>
                <w:sz w:val="18"/>
                <w:lang w:eastAsia="zh-CN"/>
              </w:rPr>
              <w:t>Using SRS as DL QCL-D ar</w:t>
            </w:r>
            <w:r w:rsidR="000E75D7">
              <w:rPr>
                <w:sz w:val="18"/>
                <w:lang w:eastAsia="zh-CN"/>
              </w:rPr>
              <w:t>e also helpful for latency reduction with gNB tracking UL beams;</w:t>
            </w:r>
          </w:p>
          <w:p w14:paraId="6FE91A90" w14:textId="261DB78B" w:rsidR="000E75D7" w:rsidRPr="000E75D7" w:rsidRDefault="000E75D7" w:rsidP="005D64FC">
            <w:pPr>
              <w:pStyle w:val="ListParagraph"/>
              <w:numPr>
                <w:ilvl w:val="0"/>
                <w:numId w:val="15"/>
              </w:numPr>
              <w:snapToGrid w:val="0"/>
              <w:spacing w:after="0" w:line="257" w:lineRule="auto"/>
              <w:rPr>
                <w:sz w:val="18"/>
                <w:lang w:eastAsia="zh-CN"/>
              </w:rPr>
            </w:pPr>
            <w:r>
              <w:rPr>
                <w:rFonts w:hint="eastAsia"/>
                <w:sz w:val="18"/>
                <w:lang w:eastAsia="zh-CN"/>
              </w:rPr>
              <w:t>U</w:t>
            </w:r>
            <w:r>
              <w:rPr>
                <w:sz w:val="18"/>
                <w:lang w:eastAsia="zh-CN"/>
              </w:rPr>
              <w:t xml:space="preserve">sing SRS as DL QCL-D source would </w:t>
            </w:r>
            <w:r w:rsidR="005D64FC">
              <w:rPr>
                <w:sz w:val="18"/>
                <w:lang w:eastAsia="zh-CN"/>
              </w:rPr>
              <w:t>reduce DL RS overhead</w:t>
            </w:r>
            <w:r w:rsidR="00AA2090">
              <w:rPr>
                <w:sz w:val="18"/>
                <w:lang w:eastAsia="zh-CN"/>
              </w:rPr>
              <w:t>.</w:t>
            </w:r>
          </w:p>
        </w:tc>
      </w:tr>
      <w:tr w:rsidR="00016987" w14:paraId="56789308"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EC310" w14:textId="4437A9C6" w:rsidR="00016987" w:rsidRPr="00016987" w:rsidRDefault="00016987" w:rsidP="00E55B64">
            <w:pPr>
              <w:snapToGrid w:val="0"/>
              <w:rPr>
                <w:rFonts w:eastAsia="Malgun Gothic"/>
                <w:sz w:val="18"/>
                <w:szCs w:val="18"/>
              </w:rPr>
            </w:pPr>
            <w:r>
              <w:rPr>
                <w:rFonts w:eastAsia="Malgun Gothic"/>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E2B1C" w14:textId="07DED8BA" w:rsidR="00016987" w:rsidRDefault="00016987" w:rsidP="00016987">
            <w:pPr>
              <w:snapToGrid w:val="0"/>
              <w:rPr>
                <w:sz w:val="18"/>
                <w:lang w:eastAsia="zh-CN"/>
              </w:rPr>
            </w:pPr>
            <w:r>
              <w:rPr>
                <w:rFonts w:eastAsia="Malgun Gothic"/>
                <w:sz w:val="18"/>
              </w:rPr>
              <w:t>We have a concern to support SRS for BM as DL QCL source and agree with OPPO and Sony’s comments that the benefit from this proposal is not clear considering that DL RS is still needed for pathloss estimation at least. Another issue is that ‘QCL’ is defined as a relation between received antenna ports at UE side in TS38.214. So, UL port cannot be a QCL reference by the definition of QCL.</w:t>
            </w:r>
          </w:p>
        </w:tc>
      </w:tr>
      <w:tr w:rsidR="00572024" w14:paraId="356B5319"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44EC6" w14:textId="141792B9" w:rsidR="00572024" w:rsidRDefault="00572024" w:rsidP="00572024">
            <w:pPr>
              <w:snapToGrid w:val="0"/>
              <w:rPr>
                <w:rFonts w:eastAsia="Malgun Gothic"/>
                <w:sz w:val="18"/>
                <w:szCs w:val="18"/>
              </w:rPr>
            </w:pPr>
            <w:r>
              <w:rPr>
                <w:rFonts w:eastAsia="Yu Mincho" w:hint="eastAsia"/>
                <w:sz w:val="18"/>
                <w:szCs w:val="18"/>
                <w:lang w:eastAsia="ja-JP"/>
              </w:rPr>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EE6DD" w14:textId="4DDD16C2" w:rsidR="00572024" w:rsidRDefault="00572024" w:rsidP="004A55A2">
            <w:pPr>
              <w:snapToGrid w:val="0"/>
              <w:rPr>
                <w:rFonts w:eastAsia="Malgun Gothic"/>
                <w:sz w:val="18"/>
              </w:rPr>
            </w:pPr>
            <w:r>
              <w:rPr>
                <w:rFonts w:eastAsia="Yu Mincho"/>
                <w:sz w:val="18"/>
                <w:lang w:eastAsia="ja-JP"/>
              </w:rPr>
              <w:t>From</w:t>
            </w:r>
            <w:r w:rsidRPr="00A57F28">
              <w:rPr>
                <w:rFonts w:eastAsia="Yu Mincho"/>
                <w:sz w:val="18"/>
                <w:lang w:eastAsia="ja-JP"/>
              </w:rPr>
              <w:t xml:space="preserve"> Docomo perspective, </w:t>
            </w:r>
            <w:r>
              <w:rPr>
                <w:rFonts w:eastAsia="Yu Mincho"/>
                <w:sz w:val="18"/>
                <w:lang w:eastAsia="ja-JP"/>
              </w:rPr>
              <w:t xml:space="preserve">our </w:t>
            </w:r>
            <w:r w:rsidR="0062221A">
              <w:rPr>
                <w:rFonts w:eastAsia="Yu Mincho"/>
                <w:sz w:val="18"/>
                <w:lang w:eastAsia="ja-JP"/>
              </w:rPr>
              <w:t>main use-case</w:t>
            </w:r>
            <w:r>
              <w:rPr>
                <w:rFonts w:eastAsia="Yu Mincho"/>
                <w:sz w:val="18"/>
                <w:lang w:eastAsia="ja-JP"/>
              </w:rPr>
              <w:t xml:space="preserve"> is the </w:t>
            </w:r>
            <w:r w:rsidRPr="00A57F28">
              <w:rPr>
                <w:rFonts w:eastAsia="Yu Mincho"/>
                <w:sz w:val="18"/>
                <w:lang w:eastAsia="ja-JP"/>
              </w:rPr>
              <w:t>beam correspondence</w:t>
            </w:r>
            <w:r>
              <w:rPr>
                <w:rFonts w:eastAsia="Yu Mincho"/>
                <w:sz w:val="18"/>
                <w:lang w:eastAsia="ja-JP"/>
              </w:rPr>
              <w:t xml:space="preserve"> at UE</w:t>
            </w:r>
            <w:r w:rsidRPr="00A57F28">
              <w:rPr>
                <w:rFonts w:eastAsia="Yu Mincho"/>
                <w:sz w:val="18"/>
                <w:lang w:eastAsia="ja-JP"/>
              </w:rPr>
              <w:t xml:space="preserve">, i.e. </w:t>
            </w:r>
            <w:r>
              <w:rPr>
                <w:rFonts w:eastAsia="Yu Mincho"/>
                <w:sz w:val="18"/>
                <w:lang w:eastAsia="ja-JP"/>
              </w:rPr>
              <w:t xml:space="preserve">gNB </w:t>
            </w:r>
            <w:r w:rsidRPr="00A57F28">
              <w:rPr>
                <w:rFonts w:eastAsia="Yu Mincho"/>
                <w:sz w:val="18"/>
                <w:lang w:eastAsia="ja-JP"/>
              </w:rPr>
              <w:t>configure</w:t>
            </w:r>
            <w:r>
              <w:rPr>
                <w:rFonts w:eastAsia="Yu Mincho"/>
                <w:sz w:val="18"/>
                <w:lang w:eastAsia="ja-JP"/>
              </w:rPr>
              <w:t>s</w:t>
            </w:r>
            <w:r w:rsidRPr="00A57F28">
              <w:rPr>
                <w:rFonts w:eastAsia="Yu Mincho"/>
                <w:sz w:val="18"/>
                <w:lang w:eastAsia="ja-JP"/>
              </w:rPr>
              <w:t xml:space="preserve"> DL</w:t>
            </w:r>
            <w:r>
              <w:rPr>
                <w:rFonts w:eastAsia="Yu Mincho"/>
                <w:sz w:val="18"/>
                <w:lang w:eastAsia="ja-JP"/>
              </w:rPr>
              <w:t xml:space="preserve"> RS</w:t>
            </w:r>
            <w:r w:rsidRPr="00A57F28">
              <w:rPr>
                <w:rFonts w:eastAsia="Yu Mincho"/>
                <w:sz w:val="18"/>
                <w:lang w:eastAsia="ja-JP"/>
              </w:rPr>
              <w:t xml:space="preserve"> as QCL source of UL/DL</w:t>
            </w:r>
            <w:r>
              <w:rPr>
                <w:rFonts w:eastAsia="Yu Mincho"/>
                <w:sz w:val="18"/>
                <w:lang w:eastAsia="ja-JP"/>
              </w:rPr>
              <w:t xml:space="preserve"> TCI states. But,</w:t>
            </w:r>
            <w:r w:rsidRPr="00A57F28">
              <w:rPr>
                <w:rFonts w:eastAsia="Yu Mincho"/>
                <w:sz w:val="18"/>
                <w:lang w:eastAsia="ja-JP"/>
              </w:rPr>
              <w:t xml:space="preserve"> </w:t>
            </w:r>
            <w:r>
              <w:rPr>
                <w:rFonts w:eastAsia="Yu Mincho"/>
                <w:sz w:val="18"/>
                <w:lang w:eastAsia="ja-JP"/>
              </w:rPr>
              <w:t xml:space="preserve">we have </w:t>
            </w:r>
            <w:r w:rsidRPr="00A57F28">
              <w:rPr>
                <w:rFonts w:eastAsia="Yu Mincho"/>
                <w:sz w:val="18"/>
                <w:lang w:eastAsia="ja-JP"/>
              </w:rPr>
              <w:t xml:space="preserve">no objection </w:t>
            </w:r>
            <w:r w:rsidR="0062221A">
              <w:rPr>
                <w:rFonts w:eastAsia="Yu Mincho"/>
                <w:sz w:val="18"/>
                <w:lang w:eastAsia="ja-JP"/>
              </w:rPr>
              <w:t xml:space="preserve">and fine with </w:t>
            </w:r>
            <w:r>
              <w:rPr>
                <w:rFonts w:eastAsia="Yu Mincho"/>
                <w:sz w:val="18"/>
                <w:lang w:eastAsia="ja-JP"/>
              </w:rPr>
              <w:t>the proposal.</w:t>
            </w:r>
          </w:p>
        </w:tc>
      </w:tr>
      <w:tr w:rsidR="009C49FD" w14:paraId="0E2949A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D23FC" w14:textId="701C972F" w:rsidR="009C49FD" w:rsidRDefault="009C49FD" w:rsidP="009C49FD">
            <w:pPr>
              <w:snapToGrid w:val="0"/>
              <w:rPr>
                <w:rFonts w:eastAsia="Yu Mincho"/>
                <w:sz w:val="18"/>
                <w:szCs w:val="18"/>
                <w:lang w:eastAsia="ja-JP"/>
              </w:rPr>
            </w:pPr>
            <w:r>
              <w:rPr>
                <w:rFonts w:eastAsia="Malgun Gothic"/>
                <w:sz w:val="18"/>
                <w:szCs w:val="18"/>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69215" w14:textId="77777777" w:rsidR="009C49FD" w:rsidRDefault="009C49FD" w:rsidP="009C49FD">
            <w:pPr>
              <w:snapToGrid w:val="0"/>
              <w:rPr>
                <w:sz w:val="18"/>
              </w:rPr>
            </w:pPr>
            <w:r>
              <w:rPr>
                <w:sz w:val="18"/>
              </w:rPr>
              <w:t>Support SRS for BM as DL QCL-D source.</w:t>
            </w:r>
          </w:p>
          <w:p w14:paraId="5D0EF05E" w14:textId="77777777" w:rsidR="009C49FD" w:rsidRDefault="009C49FD" w:rsidP="009C49FD">
            <w:pPr>
              <w:snapToGrid w:val="0"/>
              <w:rPr>
                <w:sz w:val="18"/>
              </w:rPr>
            </w:pPr>
          </w:p>
          <w:p w14:paraId="21283498" w14:textId="6606056D" w:rsidR="009C49FD" w:rsidRDefault="009C49FD" w:rsidP="009C49FD">
            <w:pPr>
              <w:snapToGrid w:val="0"/>
              <w:rPr>
                <w:sz w:val="18"/>
              </w:rPr>
            </w:pPr>
            <w:r>
              <w:rPr>
                <w:sz w:val="18"/>
              </w:rPr>
              <w:t xml:space="preserve">A DL RS on wide beam, e.g. SSB, seems to be needed, e.g. for pathloss. However, narrow beam CSI-RS for P2/P3 </w:t>
            </w:r>
            <w:r w:rsidR="00465273">
              <w:rPr>
                <w:sz w:val="18"/>
              </w:rPr>
              <w:t>would</w:t>
            </w:r>
            <w:r>
              <w:rPr>
                <w:sz w:val="18"/>
              </w:rPr>
              <w:t xml:space="preserve">n’t </w:t>
            </w:r>
            <w:r w:rsidR="00465273">
              <w:rPr>
                <w:sz w:val="18"/>
              </w:rPr>
              <w:t xml:space="preserve">be </w:t>
            </w:r>
            <w:r>
              <w:rPr>
                <w:sz w:val="18"/>
              </w:rPr>
              <w:t xml:space="preserve">needed. Also corresponding UE measurement and reporting can be skipped. </w:t>
            </w:r>
          </w:p>
          <w:p w14:paraId="1E767B05" w14:textId="77777777" w:rsidR="009C49FD" w:rsidRDefault="009C49FD" w:rsidP="009C49FD">
            <w:pPr>
              <w:snapToGrid w:val="0"/>
              <w:rPr>
                <w:sz w:val="18"/>
              </w:rPr>
            </w:pPr>
          </w:p>
          <w:p w14:paraId="183A4301" w14:textId="62036AE2" w:rsidR="009C49FD" w:rsidRDefault="009C49FD" w:rsidP="009C49FD">
            <w:pPr>
              <w:snapToGrid w:val="0"/>
              <w:rPr>
                <w:rFonts w:eastAsia="Yu Mincho"/>
                <w:sz w:val="18"/>
                <w:lang w:eastAsia="ja-JP"/>
              </w:rPr>
            </w:pPr>
            <w:r>
              <w:rPr>
                <w:sz w:val="18"/>
              </w:rPr>
              <w:t>We also think a TRS for QCL-A would still be needed for DL channels. In our understanding, the TRS would also be QCL-D with the same SRS. The UE would use the same beam for receiving TRS and PDCCH/PDSCH, i.e. the beam used for transmitting the SRS.</w:t>
            </w:r>
          </w:p>
        </w:tc>
      </w:tr>
      <w:tr w:rsidR="0020111B" w14:paraId="1C3668E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C777D" w14:textId="2BD49200" w:rsidR="0020111B" w:rsidRDefault="0020111B" w:rsidP="009C49FD">
            <w:pPr>
              <w:snapToGrid w:val="0"/>
              <w:rPr>
                <w:rFonts w:eastAsia="Malgun Gothic"/>
                <w:sz w:val="18"/>
                <w:szCs w:val="18"/>
              </w:rPr>
            </w:pPr>
            <w:r>
              <w:rPr>
                <w:rFonts w:eastAsia="Malgun Gothic" w:hint="eastAsia"/>
                <w:sz w:val="18"/>
                <w:szCs w:val="18"/>
              </w:rPr>
              <w:t>N</w:t>
            </w:r>
            <w:r>
              <w:rPr>
                <w:rFonts w:eastAsia="Malgun Gothic"/>
                <w:sz w:val="18"/>
                <w:szCs w:val="18"/>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3975E" w14:textId="77777777" w:rsidR="0020111B" w:rsidRDefault="0020111B" w:rsidP="009C49FD">
            <w:pPr>
              <w:snapToGrid w:val="0"/>
              <w:rPr>
                <w:rFonts w:eastAsia="Malgun Gothic"/>
                <w:sz w:val="18"/>
              </w:rPr>
            </w:pPr>
            <w:r>
              <w:rPr>
                <w:rFonts w:eastAsia="Malgun Gothic" w:hint="eastAsia"/>
                <w:sz w:val="18"/>
              </w:rPr>
              <w:t>W</w:t>
            </w:r>
            <w:r>
              <w:rPr>
                <w:rFonts w:eastAsia="Malgun Gothic"/>
                <w:sz w:val="18"/>
              </w:rPr>
              <w:t>e support SRS as QCL type-D source RS of DL TCI.</w:t>
            </w:r>
          </w:p>
          <w:p w14:paraId="35C97E0D" w14:textId="3643EB4B" w:rsidR="0020111B" w:rsidRDefault="0020111B" w:rsidP="0020111B">
            <w:pPr>
              <w:snapToGrid w:val="0"/>
              <w:rPr>
                <w:rFonts w:eastAsia="Malgun Gothic"/>
                <w:sz w:val="18"/>
              </w:rPr>
            </w:pPr>
            <w:r>
              <w:rPr>
                <w:rFonts w:eastAsia="Malgun Gothic"/>
                <w:sz w:val="18"/>
              </w:rPr>
              <w:t>As response to OPPO’s comment, we may have option to replace configuration of CSI-RS by BM SRS. So it would be true that the reduction of CSI-RS overhead is neither free nor always be possible. Anyway, considering UE would have more complicated antenna configuration at Rel-17, we suggest to provide further options on how to find/configured DL beams.</w:t>
            </w:r>
          </w:p>
          <w:p w14:paraId="7CC9315A" w14:textId="77777777" w:rsidR="0020111B" w:rsidRDefault="0020111B" w:rsidP="0020111B">
            <w:pPr>
              <w:snapToGrid w:val="0"/>
              <w:rPr>
                <w:rFonts w:eastAsia="Malgun Gothic"/>
                <w:sz w:val="18"/>
              </w:rPr>
            </w:pPr>
            <w:r>
              <w:rPr>
                <w:rFonts w:eastAsia="Malgun Gothic" w:hint="eastAsia"/>
                <w:sz w:val="18"/>
              </w:rPr>
              <w:t>A</w:t>
            </w:r>
            <w:r>
              <w:rPr>
                <w:rFonts w:eastAsia="Malgun Gothic"/>
                <w:sz w:val="18"/>
              </w:rPr>
              <w:t xml:space="preserve">s response to LGE’s </w:t>
            </w:r>
            <w:r w:rsidR="005E4AB8">
              <w:rPr>
                <w:rFonts w:eastAsia="Malgun Gothic"/>
                <w:sz w:val="18"/>
              </w:rPr>
              <w:t xml:space="preserve">first </w:t>
            </w:r>
            <w:r>
              <w:rPr>
                <w:rFonts w:eastAsia="Malgun Gothic"/>
                <w:sz w:val="18"/>
              </w:rPr>
              <w:t xml:space="preserve">comment, let me note that even in the current spec, UE is not expected to measure pathloss from each of QCL source RS. </w:t>
            </w:r>
            <w:r w:rsidR="005E4AB8">
              <w:rPr>
                <w:rFonts w:eastAsia="Malgun Gothic"/>
                <w:sz w:val="18"/>
              </w:rPr>
              <w:t>So the c</w:t>
            </w:r>
            <w:r>
              <w:rPr>
                <w:rFonts w:eastAsia="Malgun Gothic"/>
                <w:sz w:val="18"/>
              </w:rPr>
              <w:t xml:space="preserve">onfiguration of SRS as QCL source would not mean we need changes on PL-RS configuration or operation. </w:t>
            </w:r>
          </w:p>
          <w:p w14:paraId="39D0D98A" w14:textId="5072A30F" w:rsidR="005E4AB8" w:rsidRPr="0020111B" w:rsidRDefault="005E4AB8" w:rsidP="0020111B">
            <w:pPr>
              <w:snapToGrid w:val="0"/>
              <w:rPr>
                <w:rFonts w:eastAsia="Malgun Gothic"/>
                <w:sz w:val="18"/>
              </w:rPr>
            </w:pPr>
            <w:r>
              <w:rPr>
                <w:rFonts w:eastAsia="Malgun Gothic" w:hint="eastAsia"/>
                <w:sz w:val="18"/>
              </w:rPr>
              <w:t>A</w:t>
            </w:r>
            <w:r>
              <w:rPr>
                <w:rFonts w:eastAsia="Malgun Gothic"/>
                <w:sz w:val="18"/>
              </w:rPr>
              <w:t xml:space="preserve">s response to LGE’s second comment, we have exactly same issue on configuring QCL source for UL TCI. So let’s discuss this one as general issue on how to define TCI in Rel-17, rather than a specific issue related with SRS as DL QCL source. </w:t>
            </w:r>
          </w:p>
        </w:tc>
      </w:tr>
      <w:tr w:rsidR="00F874E4" w14:paraId="0B4DBB5A"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F3777" w14:textId="259E4FDE" w:rsidR="00F874E4" w:rsidRDefault="00F874E4" w:rsidP="00F874E4">
            <w:pPr>
              <w:snapToGrid w:val="0"/>
              <w:rPr>
                <w:rFonts w:eastAsia="Malgun Gothic"/>
                <w:sz w:val="18"/>
                <w:szCs w:val="18"/>
              </w:rPr>
            </w:pPr>
            <w:r>
              <w:rPr>
                <w:rFonts w:eastAsia="Malgun Gothic"/>
                <w:sz w:val="18"/>
                <w:szCs w:val="18"/>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AC892" w14:textId="77777777" w:rsidR="00F874E4" w:rsidRDefault="00F874E4" w:rsidP="00F874E4">
            <w:pPr>
              <w:snapToGrid w:val="0"/>
              <w:rPr>
                <w:sz w:val="18"/>
              </w:rPr>
            </w:pPr>
            <w:r>
              <w:rPr>
                <w:sz w:val="18"/>
              </w:rPr>
              <w:t>We have concerns in supporting SRS for BM as a QCL-typeD source RS for DL transmissions for the following reasons:</w:t>
            </w:r>
          </w:p>
          <w:p w14:paraId="2C9D6979" w14:textId="2B241883" w:rsidR="00F874E4" w:rsidRDefault="00F874E4" w:rsidP="000D0415">
            <w:pPr>
              <w:pStyle w:val="ListParagraph"/>
              <w:numPr>
                <w:ilvl w:val="0"/>
                <w:numId w:val="12"/>
              </w:numPr>
              <w:snapToGrid w:val="0"/>
              <w:spacing w:after="0"/>
              <w:rPr>
                <w:sz w:val="18"/>
              </w:rPr>
            </w:pPr>
            <w:r>
              <w:rPr>
                <w:sz w:val="18"/>
              </w:rPr>
              <w:t xml:space="preserve">In our understanding, </w:t>
            </w:r>
            <w:r w:rsidRPr="00137435">
              <w:rPr>
                <w:sz w:val="18"/>
              </w:rPr>
              <w:t xml:space="preserve">SRS for BM is </w:t>
            </w:r>
            <w:r w:rsidR="00DD6D21">
              <w:rPr>
                <w:sz w:val="18"/>
              </w:rPr>
              <w:t xml:space="preserve">commonly </w:t>
            </w:r>
            <w:r w:rsidRPr="00137435">
              <w:rPr>
                <w:sz w:val="18"/>
              </w:rPr>
              <w:t xml:space="preserve">used </w:t>
            </w:r>
            <w:r w:rsidR="000D0415">
              <w:rPr>
                <w:sz w:val="18"/>
              </w:rPr>
              <w:t xml:space="preserve">for </w:t>
            </w:r>
            <w:r w:rsidRPr="00137435">
              <w:rPr>
                <w:sz w:val="18"/>
              </w:rPr>
              <w:t xml:space="preserve">uplink sounding when there is no beam correspondence. </w:t>
            </w:r>
            <w:r w:rsidR="00277DF1">
              <w:rPr>
                <w:sz w:val="18"/>
              </w:rPr>
              <w:t>Therefore,</w:t>
            </w:r>
            <w:r>
              <w:rPr>
                <w:sz w:val="18"/>
              </w:rPr>
              <w:t xml:space="preserve"> using an uplink sounding RS as a downlink reception source </w:t>
            </w:r>
            <w:r w:rsidR="00277DF1">
              <w:rPr>
                <w:sz w:val="18"/>
              </w:rPr>
              <w:t xml:space="preserve">when there is no </w:t>
            </w:r>
            <w:r w:rsidR="00277DF1">
              <w:rPr>
                <w:sz w:val="18"/>
              </w:rPr>
              <w:lastRenderedPageBreak/>
              <w:t xml:space="preserve">beam correspondence </w:t>
            </w:r>
            <w:r>
              <w:rPr>
                <w:sz w:val="18"/>
              </w:rPr>
              <w:t>may result in beam mismatches.</w:t>
            </w:r>
          </w:p>
          <w:p w14:paraId="49EFB05D" w14:textId="27780E6B" w:rsidR="00F874E4" w:rsidRPr="00F874E4" w:rsidRDefault="00F874E4" w:rsidP="00FD6353">
            <w:pPr>
              <w:pStyle w:val="ListParagraph"/>
              <w:numPr>
                <w:ilvl w:val="0"/>
                <w:numId w:val="12"/>
              </w:numPr>
              <w:snapToGrid w:val="0"/>
              <w:spacing w:after="0"/>
              <w:rPr>
                <w:rFonts w:eastAsia="Malgun Gothic"/>
                <w:sz w:val="18"/>
              </w:rPr>
            </w:pPr>
            <w:r w:rsidRPr="00F874E4">
              <w:rPr>
                <w:sz w:val="18"/>
              </w:rPr>
              <w:t>Some companies suggested that the DL RS used as a source for BM-SRS can be used</w:t>
            </w:r>
            <w:r w:rsidR="007335C3">
              <w:rPr>
                <w:sz w:val="18"/>
              </w:rPr>
              <w:t xml:space="preserve"> as the spatial relation source</w:t>
            </w:r>
            <w:r w:rsidRPr="00F874E4">
              <w:rPr>
                <w:sz w:val="18"/>
              </w:rPr>
              <w:t>. The BM-SRS may not always be assigned a spatial relation and it does not have any default spatial relation as well (it is left out of the default spatial relation assumptions in Rel-16). It is used for the UE to sound the uplink channel by itself to determine a suitable UL beam. Hence, this suggestion may not be fully applicable to BM-SRS.</w:t>
            </w:r>
          </w:p>
        </w:tc>
      </w:tr>
      <w:tr w:rsidR="00462FB8" w14:paraId="3B0AF824"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AD706" w14:textId="2CAB0459" w:rsidR="00462FB8" w:rsidRDefault="00462FB8" w:rsidP="00F874E4">
            <w:pPr>
              <w:snapToGrid w:val="0"/>
              <w:rPr>
                <w:rFonts w:eastAsia="Malgun Gothic"/>
                <w:sz w:val="18"/>
                <w:szCs w:val="18"/>
              </w:rPr>
            </w:pPr>
            <w:r>
              <w:rPr>
                <w:rFonts w:eastAsia="Malgun Gothic"/>
                <w:sz w:val="18"/>
                <w:szCs w:val="18"/>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7F265" w14:textId="2D963110" w:rsidR="00462FB8" w:rsidRDefault="00462FB8" w:rsidP="00F874E4">
            <w:pPr>
              <w:snapToGrid w:val="0"/>
              <w:rPr>
                <w:sz w:val="18"/>
              </w:rPr>
            </w:pPr>
            <w:r>
              <w:rPr>
                <w:sz w:val="18"/>
              </w:rPr>
              <w:t xml:space="preserve">We shared similar concern raised by Oppo and LG and it is unclear to us the benefit of using </w:t>
            </w:r>
            <w:r w:rsidRPr="00462FB8">
              <w:rPr>
                <w:sz w:val="18"/>
              </w:rPr>
              <w:t>SRS for BM as source TS for DL QCL Type D</w:t>
            </w:r>
            <w:r>
              <w:rPr>
                <w:sz w:val="18"/>
              </w:rPr>
              <w:t>.</w:t>
            </w:r>
          </w:p>
        </w:tc>
      </w:tr>
      <w:tr w:rsidR="00F71EEB" w14:paraId="7A1042A7"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46B02" w14:textId="510D5A1E" w:rsidR="00F71EEB" w:rsidRDefault="00F71EEB" w:rsidP="00F874E4">
            <w:pPr>
              <w:snapToGrid w:val="0"/>
              <w:rPr>
                <w:rFonts w:eastAsia="Malgun Gothic"/>
                <w:sz w:val="18"/>
                <w:szCs w:val="18"/>
              </w:rPr>
            </w:pPr>
            <w:r>
              <w:rPr>
                <w:rFonts w:eastAsia="Malgun Gothic"/>
                <w:sz w:val="18"/>
                <w:szCs w:val="18"/>
              </w:rPr>
              <w:t>Mod</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0532" w14:textId="45D3D332" w:rsidR="00F71EEB" w:rsidRDefault="00F71EEB" w:rsidP="00E11B57">
            <w:pPr>
              <w:snapToGrid w:val="0"/>
              <w:rPr>
                <w:rFonts w:eastAsia="Malgun Gothic"/>
                <w:sz w:val="18"/>
              </w:rPr>
            </w:pPr>
            <w:r>
              <w:rPr>
                <w:rFonts w:eastAsia="Malgun Gothic"/>
                <w:sz w:val="18"/>
              </w:rPr>
              <w:t>The above discussion on ‘</w:t>
            </w:r>
            <w:r w:rsidR="00EB18E2">
              <w:rPr>
                <w:rFonts w:eastAsia="Malgun Gothic"/>
                <w:sz w:val="18"/>
              </w:rPr>
              <w:t>SRS</w:t>
            </w:r>
            <w:r>
              <w:rPr>
                <w:rFonts w:eastAsia="Malgun Gothic"/>
                <w:sz w:val="18"/>
              </w:rPr>
              <w:t xml:space="preserve"> </w:t>
            </w:r>
            <w:r w:rsidR="00FA734B">
              <w:rPr>
                <w:rFonts w:eastAsia="Malgun Gothic"/>
                <w:sz w:val="18"/>
              </w:rPr>
              <w:t xml:space="preserve">for BM </w:t>
            </w:r>
            <w:r>
              <w:rPr>
                <w:rFonts w:eastAsia="Malgun Gothic"/>
                <w:sz w:val="18"/>
              </w:rPr>
              <w:t xml:space="preserve">as direct QCL Type D source RS’ (issue 1: only </w:t>
            </w:r>
            <w:r w:rsidRPr="00332A73">
              <w:rPr>
                <w:rFonts w:eastAsia="Malgun Gothic"/>
                <w:sz w:val="18"/>
                <w:u w:val="single"/>
              </w:rPr>
              <w:t>for intra-cell</w:t>
            </w:r>
            <w:r>
              <w:rPr>
                <w:rFonts w:eastAsia="Malgun Gothic"/>
                <w:sz w:val="18"/>
              </w:rPr>
              <w:t>) can be summarized as follows.</w:t>
            </w:r>
          </w:p>
          <w:p w14:paraId="279F0FE7" w14:textId="1E0021C5" w:rsidR="00F71EEB" w:rsidRDefault="00F71EEB" w:rsidP="00E11B57">
            <w:pPr>
              <w:pStyle w:val="ListParagraph"/>
              <w:numPr>
                <w:ilvl w:val="0"/>
                <w:numId w:val="13"/>
              </w:numPr>
              <w:snapToGrid w:val="0"/>
              <w:spacing w:after="0" w:line="240" w:lineRule="auto"/>
              <w:rPr>
                <w:rFonts w:eastAsia="Malgun Gothic"/>
                <w:sz w:val="18"/>
              </w:rPr>
            </w:pPr>
            <w:r>
              <w:rPr>
                <w:rFonts w:eastAsia="Malgun Gothic"/>
                <w:sz w:val="18"/>
              </w:rPr>
              <w:t xml:space="preserve">Support: </w:t>
            </w:r>
            <w:r w:rsidR="004360A7">
              <w:rPr>
                <w:rFonts w:eastAsia="Malgun Gothic"/>
                <w:sz w:val="18"/>
              </w:rPr>
              <w:t>Apple</w:t>
            </w:r>
            <w:r w:rsidR="00955964">
              <w:rPr>
                <w:rFonts w:eastAsia="Malgun Gothic"/>
                <w:sz w:val="18"/>
              </w:rPr>
              <w:t>, ZTE, Samsung, IDC, CATT</w:t>
            </w:r>
            <w:r w:rsidR="004D6A82">
              <w:rPr>
                <w:rFonts w:eastAsia="Malgun Gothic"/>
                <w:sz w:val="18"/>
              </w:rPr>
              <w:t>, Spreadtrum</w:t>
            </w:r>
            <w:r w:rsidR="008E4672">
              <w:rPr>
                <w:rFonts w:eastAsia="Malgun Gothic"/>
                <w:sz w:val="18"/>
              </w:rPr>
              <w:t>, Xiaomi</w:t>
            </w:r>
            <w:r w:rsidR="0012227A">
              <w:rPr>
                <w:rFonts w:eastAsia="Malgun Gothic"/>
                <w:sz w:val="18"/>
              </w:rPr>
              <w:t>, vivo</w:t>
            </w:r>
            <w:r w:rsidR="008F46F5">
              <w:rPr>
                <w:rFonts w:eastAsia="Malgun Gothic"/>
                <w:sz w:val="18"/>
              </w:rPr>
              <w:t xml:space="preserve">, NTT Docomo, </w:t>
            </w:r>
            <w:r w:rsidR="0075168D">
              <w:rPr>
                <w:rFonts w:eastAsia="Malgun Gothic"/>
                <w:sz w:val="18"/>
              </w:rPr>
              <w:t>Co</w:t>
            </w:r>
            <w:r w:rsidR="00BC54D6">
              <w:rPr>
                <w:rFonts w:eastAsia="Malgun Gothic"/>
                <w:sz w:val="18"/>
              </w:rPr>
              <w:t xml:space="preserve">nvida, </w:t>
            </w:r>
            <w:r w:rsidR="00E326FB">
              <w:rPr>
                <w:rFonts w:eastAsia="Malgun Gothic"/>
                <w:sz w:val="18"/>
              </w:rPr>
              <w:t>Nokia/NSB</w:t>
            </w:r>
            <w:r w:rsidR="004D6A82">
              <w:rPr>
                <w:rFonts w:eastAsia="Malgun Gothic"/>
                <w:sz w:val="18"/>
              </w:rPr>
              <w:t xml:space="preserve"> </w:t>
            </w:r>
          </w:p>
          <w:p w14:paraId="1C31E85D" w14:textId="73077053" w:rsidR="00F71EEB" w:rsidRDefault="00404C03" w:rsidP="00E11B57">
            <w:pPr>
              <w:pStyle w:val="ListParagraph"/>
              <w:numPr>
                <w:ilvl w:val="1"/>
                <w:numId w:val="13"/>
              </w:numPr>
              <w:snapToGrid w:val="0"/>
              <w:spacing w:after="0" w:line="240" w:lineRule="auto"/>
              <w:rPr>
                <w:rFonts w:eastAsia="Malgun Gothic"/>
                <w:sz w:val="18"/>
              </w:rPr>
            </w:pPr>
            <w:r>
              <w:rPr>
                <w:rFonts w:eastAsia="Malgun Gothic"/>
                <w:sz w:val="18"/>
              </w:rPr>
              <w:t>Possible r</w:t>
            </w:r>
            <w:r w:rsidR="00F71EEB">
              <w:rPr>
                <w:rFonts w:eastAsia="Malgun Gothic"/>
                <w:sz w:val="18"/>
              </w:rPr>
              <w:t>estriction</w:t>
            </w:r>
            <w:r>
              <w:rPr>
                <w:rFonts w:eastAsia="Malgun Gothic"/>
                <w:sz w:val="18"/>
              </w:rPr>
              <w:t>s</w:t>
            </w:r>
            <w:r w:rsidR="00F71EEB">
              <w:rPr>
                <w:rFonts w:eastAsia="Malgun Gothic"/>
                <w:sz w:val="18"/>
              </w:rPr>
              <w:t xml:space="preserve">: </w:t>
            </w:r>
            <w:r w:rsidR="00247AFF">
              <w:rPr>
                <w:rFonts w:eastAsia="Malgun Gothic"/>
                <w:sz w:val="18"/>
              </w:rPr>
              <w:t xml:space="preserve">1) </w:t>
            </w:r>
            <w:r w:rsidR="00247AFF">
              <w:rPr>
                <w:sz w:val="18"/>
                <w:szCs w:val="18"/>
                <w:lang w:val="en-GB"/>
              </w:rPr>
              <w:t>a periodic DL RS is configured as the UL spatial reference</w:t>
            </w:r>
            <w:r w:rsidR="00F8584C">
              <w:rPr>
                <w:sz w:val="18"/>
                <w:szCs w:val="18"/>
                <w:lang w:val="en-GB"/>
              </w:rPr>
              <w:t>, 2) TRS as DL QCL Type-A source RS</w:t>
            </w:r>
            <w:r w:rsidR="00955964">
              <w:rPr>
                <w:sz w:val="18"/>
                <w:szCs w:val="18"/>
                <w:lang w:val="en-GB"/>
              </w:rPr>
              <w:t>, 3) either P or AP</w:t>
            </w:r>
            <w:r w:rsidR="00247AFF">
              <w:rPr>
                <w:sz w:val="18"/>
                <w:szCs w:val="18"/>
                <w:lang w:val="en-GB"/>
              </w:rPr>
              <w:t xml:space="preserve"> </w:t>
            </w:r>
          </w:p>
          <w:p w14:paraId="0EEA5AE7" w14:textId="7BE80814" w:rsidR="00F71EEB" w:rsidRDefault="00F8584C" w:rsidP="00E11B57">
            <w:pPr>
              <w:pStyle w:val="ListParagraph"/>
              <w:numPr>
                <w:ilvl w:val="1"/>
                <w:numId w:val="13"/>
              </w:numPr>
              <w:snapToGrid w:val="0"/>
              <w:spacing w:after="0" w:line="240" w:lineRule="auto"/>
              <w:rPr>
                <w:rFonts w:eastAsia="Malgun Gothic"/>
                <w:sz w:val="18"/>
              </w:rPr>
            </w:pPr>
            <w:r>
              <w:rPr>
                <w:rFonts w:eastAsia="Malgun Gothic"/>
                <w:sz w:val="18"/>
              </w:rPr>
              <w:t xml:space="preserve">Can be used for UL, DL, or joint UL/DL beam refinement </w:t>
            </w:r>
            <w:r w:rsidR="00BC54D6">
              <w:rPr>
                <w:rFonts w:eastAsia="Malgun Gothic"/>
                <w:sz w:val="18"/>
              </w:rPr>
              <w:t>(noting that QCL Type-A RS tends to be of wider beams)</w:t>
            </w:r>
          </w:p>
          <w:p w14:paraId="1A3FAEAB" w14:textId="1AA45B3F" w:rsidR="00F8584C" w:rsidRDefault="008E4672" w:rsidP="00E11B57">
            <w:pPr>
              <w:pStyle w:val="ListParagraph"/>
              <w:numPr>
                <w:ilvl w:val="1"/>
                <w:numId w:val="13"/>
              </w:numPr>
              <w:snapToGrid w:val="0"/>
              <w:spacing w:after="0" w:line="240" w:lineRule="auto"/>
              <w:rPr>
                <w:rFonts w:eastAsia="Malgun Gothic"/>
                <w:sz w:val="18"/>
              </w:rPr>
            </w:pPr>
            <w:r>
              <w:rPr>
                <w:rFonts w:eastAsia="Malgun Gothic"/>
                <w:sz w:val="18"/>
              </w:rPr>
              <w:t>M</w:t>
            </w:r>
            <w:r w:rsidR="00955964">
              <w:rPr>
                <w:rFonts w:eastAsia="Malgun Gothic"/>
                <w:sz w:val="18"/>
              </w:rPr>
              <w:t>ultiple SRS resources can be associated with the same DL source RS</w:t>
            </w:r>
          </w:p>
          <w:p w14:paraId="77B15611" w14:textId="252AF74C" w:rsidR="004D6A82" w:rsidRDefault="004D6A82" w:rsidP="00E11B57">
            <w:pPr>
              <w:pStyle w:val="ListParagraph"/>
              <w:numPr>
                <w:ilvl w:val="1"/>
                <w:numId w:val="13"/>
              </w:numPr>
              <w:snapToGrid w:val="0"/>
              <w:spacing w:after="0" w:line="240" w:lineRule="auto"/>
              <w:rPr>
                <w:rFonts w:eastAsia="Malgun Gothic"/>
                <w:sz w:val="18"/>
              </w:rPr>
            </w:pPr>
            <w:r>
              <w:rPr>
                <w:rFonts w:eastAsia="Malgun Gothic"/>
                <w:sz w:val="18"/>
              </w:rPr>
              <w:t xml:space="preserve">DL RS overhead </w:t>
            </w:r>
            <w:r w:rsidR="0012227A">
              <w:rPr>
                <w:rFonts w:eastAsia="Malgun Gothic"/>
                <w:sz w:val="18"/>
              </w:rPr>
              <w:t>reduction</w:t>
            </w:r>
            <w:r>
              <w:rPr>
                <w:rFonts w:eastAsia="Malgun Gothic"/>
                <w:sz w:val="18"/>
              </w:rPr>
              <w:t xml:space="preserve"> for measurement/reporting </w:t>
            </w:r>
          </w:p>
          <w:p w14:paraId="7C5DF42D" w14:textId="1A3091D5" w:rsidR="0012227A" w:rsidRDefault="0012227A" w:rsidP="00E11B57">
            <w:pPr>
              <w:pStyle w:val="ListParagraph"/>
              <w:numPr>
                <w:ilvl w:val="1"/>
                <w:numId w:val="13"/>
              </w:numPr>
              <w:snapToGrid w:val="0"/>
              <w:spacing w:after="0" w:line="240" w:lineRule="auto"/>
              <w:rPr>
                <w:rFonts w:eastAsia="Malgun Gothic"/>
                <w:sz w:val="18"/>
              </w:rPr>
            </w:pPr>
            <w:r>
              <w:rPr>
                <w:rFonts w:eastAsia="Malgun Gothic"/>
                <w:sz w:val="18"/>
              </w:rPr>
              <w:t>UE complexity reduction in DL beam tracking and latency reduction for UE tracking UL beams</w:t>
            </w:r>
          </w:p>
          <w:p w14:paraId="6281AAEA" w14:textId="111392E5" w:rsidR="008E4672" w:rsidRDefault="008E4672" w:rsidP="00E11B57">
            <w:pPr>
              <w:pStyle w:val="ListParagraph"/>
              <w:numPr>
                <w:ilvl w:val="1"/>
                <w:numId w:val="13"/>
              </w:numPr>
              <w:snapToGrid w:val="0"/>
              <w:spacing w:after="0" w:line="240" w:lineRule="auto"/>
              <w:rPr>
                <w:rFonts w:eastAsia="Malgun Gothic"/>
                <w:sz w:val="18"/>
              </w:rPr>
            </w:pPr>
            <w:r>
              <w:rPr>
                <w:rFonts w:eastAsia="Malgun Gothic"/>
                <w:sz w:val="18"/>
              </w:rPr>
              <w:t>Additional source RS type for joint DL/UL TCI</w:t>
            </w:r>
          </w:p>
          <w:p w14:paraId="4FAE1946" w14:textId="033DB1EA" w:rsidR="00F71EEB" w:rsidRDefault="00F71EEB" w:rsidP="00E11B57">
            <w:pPr>
              <w:pStyle w:val="ListParagraph"/>
              <w:numPr>
                <w:ilvl w:val="0"/>
                <w:numId w:val="13"/>
              </w:numPr>
              <w:snapToGrid w:val="0"/>
              <w:spacing w:after="0" w:line="240" w:lineRule="auto"/>
              <w:rPr>
                <w:rFonts w:eastAsia="Malgun Gothic"/>
                <w:sz w:val="18"/>
              </w:rPr>
            </w:pPr>
            <w:r>
              <w:rPr>
                <w:rFonts w:eastAsia="Malgun Gothic"/>
                <w:sz w:val="18"/>
              </w:rPr>
              <w:t xml:space="preserve">Against: </w:t>
            </w:r>
            <w:r w:rsidR="00E00C5B">
              <w:rPr>
                <w:rFonts w:eastAsia="Malgun Gothic"/>
                <w:sz w:val="18"/>
              </w:rPr>
              <w:t>OPPO</w:t>
            </w:r>
            <w:r w:rsidR="00F8584C">
              <w:rPr>
                <w:rFonts w:eastAsia="Malgun Gothic"/>
                <w:sz w:val="18"/>
              </w:rPr>
              <w:t>, Qualcomm</w:t>
            </w:r>
            <w:r w:rsidR="00955964">
              <w:rPr>
                <w:rFonts w:eastAsia="Malgun Gothic"/>
                <w:sz w:val="18"/>
              </w:rPr>
              <w:t>, Sony</w:t>
            </w:r>
            <w:r w:rsidR="008E4672">
              <w:rPr>
                <w:rFonts w:eastAsia="Malgun Gothic"/>
                <w:sz w:val="18"/>
              </w:rPr>
              <w:t>, APT</w:t>
            </w:r>
            <w:r w:rsidR="001C3EED">
              <w:rPr>
                <w:rFonts w:eastAsia="Malgun Gothic"/>
                <w:sz w:val="18"/>
              </w:rPr>
              <w:t xml:space="preserve">, LG, </w:t>
            </w:r>
            <w:r w:rsidR="00E326FB">
              <w:rPr>
                <w:rFonts w:eastAsia="Malgun Gothic"/>
                <w:sz w:val="18"/>
              </w:rPr>
              <w:t xml:space="preserve">Fraunhofer IIS/HHI, </w:t>
            </w:r>
            <w:r w:rsidR="006B7F0B">
              <w:rPr>
                <w:rFonts w:eastAsia="Malgun Gothic"/>
                <w:sz w:val="18"/>
              </w:rPr>
              <w:t>Futurewei</w:t>
            </w:r>
            <w:r>
              <w:rPr>
                <w:rFonts w:eastAsia="Malgun Gothic"/>
                <w:sz w:val="18"/>
              </w:rPr>
              <w:t xml:space="preserve"> </w:t>
            </w:r>
          </w:p>
          <w:p w14:paraId="7872D1AB" w14:textId="395C9FE9" w:rsidR="00F8584C" w:rsidRDefault="00F8584C" w:rsidP="00E11B57">
            <w:pPr>
              <w:pStyle w:val="ListParagraph"/>
              <w:numPr>
                <w:ilvl w:val="1"/>
                <w:numId w:val="13"/>
              </w:numPr>
              <w:snapToGrid w:val="0"/>
              <w:spacing w:after="0" w:line="240" w:lineRule="auto"/>
              <w:rPr>
                <w:rFonts w:eastAsia="Malgun Gothic"/>
                <w:sz w:val="18"/>
              </w:rPr>
            </w:pPr>
            <w:r>
              <w:rPr>
                <w:rFonts w:eastAsia="Malgun Gothic"/>
                <w:sz w:val="18"/>
              </w:rPr>
              <w:t xml:space="preserve">No overhead reduction </w:t>
            </w:r>
            <w:r w:rsidR="0012227A">
              <w:rPr>
                <w:rFonts w:eastAsia="Malgun Gothic"/>
                <w:sz w:val="18"/>
              </w:rPr>
              <w:t xml:space="preserve">since DL RS is still needed </w:t>
            </w:r>
            <w:r w:rsidR="001C3EED">
              <w:rPr>
                <w:rFonts w:eastAsia="Malgun Gothic"/>
                <w:sz w:val="18"/>
              </w:rPr>
              <w:t xml:space="preserve">for pathloss estimation  </w:t>
            </w:r>
          </w:p>
          <w:p w14:paraId="2284AFC8" w14:textId="75E44ECD" w:rsidR="00F71EEB" w:rsidRDefault="00F8584C" w:rsidP="00E11B57">
            <w:pPr>
              <w:pStyle w:val="ListParagraph"/>
              <w:numPr>
                <w:ilvl w:val="1"/>
                <w:numId w:val="13"/>
              </w:numPr>
              <w:snapToGrid w:val="0"/>
              <w:spacing w:after="0" w:line="240" w:lineRule="auto"/>
              <w:rPr>
                <w:rFonts w:eastAsia="Malgun Gothic"/>
                <w:sz w:val="18"/>
              </w:rPr>
            </w:pPr>
            <w:r>
              <w:rPr>
                <w:rFonts w:eastAsia="Malgun Gothic"/>
                <w:sz w:val="18"/>
              </w:rPr>
              <w:t>Still need TRS for DL QCL Type-A source RS</w:t>
            </w:r>
          </w:p>
          <w:p w14:paraId="52B00A07" w14:textId="01293477" w:rsidR="008F46F5" w:rsidRDefault="008F46F5" w:rsidP="00E11B57">
            <w:pPr>
              <w:pStyle w:val="ListParagraph"/>
              <w:snapToGrid w:val="0"/>
              <w:spacing w:after="0" w:line="240" w:lineRule="auto"/>
              <w:ind w:left="1440"/>
              <w:rPr>
                <w:rFonts w:eastAsia="Malgun Gothic"/>
                <w:sz w:val="18"/>
              </w:rPr>
            </w:pPr>
          </w:p>
          <w:p w14:paraId="7C9B791A" w14:textId="4DDE1CAB" w:rsidR="006B7F0B" w:rsidRDefault="006B7F0B" w:rsidP="00E11B57">
            <w:pPr>
              <w:snapToGrid w:val="0"/>
              <w:rPr>
                <w:rFonts w:eastAsia="Malgun Gothic"/>
                <w:sz w:val="18"/>
              </w:rPr>
            </w:pPr>
            <w:r w:rsidRPr="004360A7">
              <w:rPr>
                <w:rFonts w:eastAsia="Malgun Gothic"/>
                <w:sz w:val="18"/>
                <w:highlight w:val="yellow"/>
              </w:rPr>
              <w:t>Q</w:t>
            </w:r>
            <w:r>
              <w:rPr>
                <w:rFonts w:eastAsia="Malgun Gothic"/>
                <w:sz w:val="18"/>
                <w:highlight w:val="yellow"/>
              </w:rPr>
              <w:t>2.1</w:t>
            </w:r>
            <w:r w:rsidRPr="004360A7">
              <w:rPr>
                <w:rFonts w:eastAsia="Malgun Gothic"/>
                <w:sz w:val="18"/>
                <w:highlight w:val="yellow"/>
              </w:rPr>
              <w:t>: Would the following proposal be acceptable to all?</w:t>
            </w:r>
          </w:p>
          <w:p w14:paraId="7381C763" w14:textId="77777777" w:rsidR="006B7F0B" w:rsidRDefault="006B7F0B" w:rsidP="00E11B57">
            <w:pPr>
              <w:snapToGrid w:val="0"/>
              <w:rPr>
                <w:rFonts w:eastAsia="Malgun Gothic"/>
                <w:sz w:val="18"/>
              </w:rPr>
            </w:pPr>
          </w:p>
          <w:p w14:paraId="54CB255D" w14:textId="5897371B" w:rsidR="006B7F0B" w:rsidRDefault="006B7F0B" w:rsidP="00E11B57">
            <w:pPr>
              <w:snapToGrid w:val="0"/>
              <w:rPr>
                <w:rFonts w:eastAsia="Malgun Gothic"/>
                <w:sz w:val="18"/>
              </w:rPr>
            </w:pPr>
            <w:r w:rsidRPr="003D6887">
              <w:rPr>
                <w:rFonts w:eastAsia="Malgun Gothic"/>
                <w:b/>
                <w:sz w:val="18"/>
                <w:u w:val="single"/>
              </w:rPr>
              <w:t>Proposal</w:t>
            </w:r>
            <w:r>
              <w:rPr>
                <w:rFonts w:eastAsia="Malgun Gothic"/>
                <w:sz w:val="18"/>
              </w:rPr>
              <w:t xml:space="preserve">: On Rel-17 unified TCI framework, in case of intra-cell beam management, support SRS for BM as a direct DL QCL Type-D source RS with at least one of the following restrictions: </w:t>
            </w:r>
          </w:p>
          <w:p w14:paraId="316A8623" w14:textId="2548592B" w:rsidR="006B7F0B" w:rsidRDefault="006B7F0B" w:rsidP="00E11B57">
            <w:pPr>
              <w:pStyle w:val="ListParagraph"/>
              <w:numPr>
                <w:ilvl w:val="0"/>
                <w:numId w:val="17"/>
              </w:numPr>
              <w:snapToGrid w:val="0"/>
              <w:spacing w:after="0" w:line="240" w:lineRule="auto"/>
              <w:rPr>
                <w:rFonts w:eastAsia="Malgun Gothic"/>
                <w:sz w:val="18"/>
              </w:rPr>
            </w:pPr>
            <w:r w:rsidRPr="006B7F0B">
              <w:rPr>
                <w:rFonts w:eastAsia="Malgun Gothic"/>
                <w:sz w:val="18"/>
              </w:rPr>
              <w:t xml:space="preserve">A CSI-RS for tracking (TRS) is used as the companion DL QCL Type-A source RS </w:t>
            </w:r>
          </w:p>
          <w:p w14:paraId="483A27A8" w14:textId="2B598499" w:rsidR="00F71EEB" w:rsidRPr="00E11B57" w:rsidRDefault="0069445D" w:rsidP="00F71EEB">
            <w:pPr>
              <w:pStyle w:val="ListParagraph"/>
              <w:numPr>
                <w:ilvl w:val="0"/>
                <w:numId w:val="17"/>
              </w:numPr>
              <w:snapToGrid w:val="0"/>
              <w:spacing w:after="0" w:line="240" w:lineRule="auto"/>
              <w:rPr>
                <w:rFonts w:eastAsia="Malgun Gothic"/>
                <w:sz w:val="18"/>
              </w:rPr>
            </w:pPr>
            <w:r w:rsidRPr="006B7F0B">
              <w:rPr>
                <w:rFonts w:eastAsia="Malgun Gothic"/>
                <w:sz w:val="18"/>
              </w:rPr>
              <w:t xml:space="preserve">A </w:t>
            </w:r>
            <w:r>
              <w:rPr>
                <w:rFonts w:eastAsia="Malgun Gothic"/>
                <w:sz w:val="18"/>
              </w:rPr>
              <w:t>periodic DL RS</w:t>
            </w:r>
            <w:r w:rsidRPr="006B7F0B">
              <w:rPr>
                <w:rFonts w:eastAsia="Malgun Gothic"/>
                <w:sz w:val="18"/>
              </w:rPr>
              <w:t xml:space="preserve"> is used as </w:t>
            </w:r>
            <w:r w:rsidR="00692643">
              <w:rPr>
                <w:rFonts w:eastAsia="Malgun Gothic"/>
                <w:sz w:val="18"/>
              </w:rPr>
              <w:t xml:space="preserve">a </w:t>
            </w:r>
            <w:r w:rsidRPr="006B7F0B">
              <w:rPr>
                <w:rFonts w:eastAsia="Malgun Gothic"/>
                <w:sz w:val="18"/>
              </w:rPr>
              <w:t>source RS</w:t>
            </w:r>
            <w:r w:rsidR="00692643">
              <w:rPr>
                <w:rFonts w:eastAsia="Malgun Gothic"/>
                <w:sz w:val="18"/>
              </w:rPr>
              <w:t xml:space="preserve"> of the SRS</w:t>
            </w:r>
          </w:p>
        </w:tc>
      </w:tr>
      <w:tr w:rsidR="00443FBA" w14:paraId="7B0A220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FEB29" w14:textId="0ED1D313" w:rsidR="00443FBA" w:rsidRDefault="00443FBA" w:rsidP="00F874E4">
            <w:pPr>
              <w:snapToGrid w:val="0"/>
              <w:rPr>
                <w:rFonts w:eastAsia="Malgun Gothic"/>
                <w:sz w:val="18"/>
                <w:szCs w:val="18"/>
              </w:rPr>
            </w:pPr>
            <w:r>
              <w:rPr>
                <w:rFonts w:eastAsia="Malgun Gothic"/>
                <w:sz w:val="18"/>
                <w:szCs w:val="18"/>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82B60" w14:textId="77777777" w:rsidR="00443FBA" w:rsidRDefault="00443FBA" w:rsidP="00E11B57">
            <w:pPr>
              <w:snapToGrid w:val="0"/>
              <w:rPr>
                <w:rFonts w:eastAsia="Malgun Gothic"/>
                <w:sz w:val="18"/>
              </w:rPr>
            </w:pPr>
            <w:r>
              <w:rPr>
                <w:rFonts w:eastAsia="Malgun Gothic"/>
                <w:sz w:val="18"/>
              </w:rPr>
              <w:t>We are ok with the proposal in general, but we suggest the following editorial change.</w:t>
            </w:r>
          </w:p>
          <w:p w14:paraId="3E3BAEE4" w14:textId="77777777" w:rsidR="00443FBA" w:rsidRDefault="00443FBA" w:rsidP="00E11B57">
            <w:pPr>
              <w:snapToGrid w:val="0"/>
              <w:rPr>
                <w:rFonts w:eastAsia="Malgun Gothic"/>
                <w:sz w:val="18"/>
              </w:rPr>
            </w:pPr>
          </w:p>
          <w:p w14:paraId="12B13400" w14:textId="77777777" w:rsidR="00443FBA" w:rsidRDefault="00443FBA" w:rsidP="00443FBA">
            <w:pPr>
              <w:snapToGrid w:val="0"/>
              <w:rPr>
                <w:rFonts w:eastAsia="Malgun Gothic"/>
                <w:sz w:val="18"/>
              </w:rPr>
            </w:pPr>
            <w:r w:rsidRPr="003D6887">
              <w:rPr>
                <w:rFonts w:eastAsia="Malgun Gothic"/>
                <w:b/>
                <w:sz w:val="18"/>
                <w:u w:val="single"/>
              </w:rPr>
              <w:t>Proposal</w:t>
            </w:r>
            <w:r>
              <w:rPr>
                <w:rFonts w:eastAsia="Malgun Gothic"/>
                <w:sz w:val="18"/>
              </w:rPr>
              <w:t xml:space="preserve">: On Rel-17 unified TCI framework, in case of intra-cell beam management, support SRS for BM as a direct DL QCL Type-D source RS with at least one of the following restrictions: </w:t>
            </w:r>
          </w:p>
          <w:p w14:paraId="21F92452" w14:textId="77777777" w:rsidR="00443FBA" w:rsidRDefault="00443FBA" w:rsidP="00443FBA">
            <w:pPr>
              <w:pStyle w:val="ListParagraph"/>
              <w:numPr>
                <w:ilvl w:val="0"/>
                <w:numId w:val="17"/>
              </w:numPr>
              <w:snapToGrid w:val="0"/>
              <w:spacing w:after="0" w:line="240" w:lineRule="auto"/>
              <w:rPr>
                <w:rFonts w:eastAsia="Malgun Gothic"/>
                <w:sz w:val="18"/>
              </w:rPr>
            </w:pPr>
            <w:r w:rsidRPr="006B7F0B">
              <w:rPr>
                <w:rFonts w:eastAsia="Malgun Gothic"/>
                <w:sz w:val="18"/>
              </w:rPr>
              <w:t xml:space="preserve">A CSI-RS for tracking (TRS) is used as the companion DL QCL Type-A source RS </w:t>
            </w:r>
          </w:p>
          <w:p w14:paraId="51AD28FC" w14:textId="2E1BC366" w:rsidR="00443FBA" w:rsidRPr="00443FBA" w:rsidRDefault="00443FBA" w:rsidP="00443FBA">
            <w:pPr>
              <w:pStyle w:val="ListParagraph"/>
              <w:numPr>
                <w:ilvl w:val="0"/>
                <w:numId w:val="17"/>
              </w:numPr>
              <w:snapToGrid w:val="0"/>
              <w:spacing w:after="0" w:line="240" w:lineRule="auto"/>
              <w:rPr>
                <w:rFonts w:eastAsia="Malgun Gothic"/>
                <w:sz w:val="18"/>
              </w:rPr>
            </w:pPr>
            <w:r w:rsidRPr="00443FBA">
              <w:rPr>
                <w:rFonts w:eastAsia="Malgun Gothic"/>
                <w:sz w:val="18"/>
              </w:rPr>
              <w:t xml:space="preserve">A periodic DL RS </w:t>
            </w:r>
            <w:r>
              <w:rPr>
                <w:rFonts w:eastAsia="Malgun Gothic"/>
                <w:sz w:val="18"/>
              </w:rPr>
              <w:t>shall be configured to provide the reference to determine the spatial relation for</w:t>
            </w:r>
            <w:r w:rsidRPr="00443FBA">
              <w:rPr>
                <w:rFonts w:eastAsia="Malgun Gothic"/>
                <w:sz w:val="18"/>
              </w:rPr>
              <w:t xml:space="preserve"> the SRS</w:t>
            </w:r>
          </w:p>
        </w:tc>
      </w:tr>
      <w:tr w:rsidR="008C4762" w14:paraId="44E00720"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BB8C3" w14:textId="617E3196" w:rsidR="008C4762" w:rsidRDefault="008C4762" w:rsidP="00F874E4">
            <w:pPr>
              <w:snapToGrid w:val="0"/>
              <w:rPr>
                <w:rFonts w:eastAsia="Malgun Gothic"/>
                <w:sz w:val="18"/>
                <w:szCs w:val="18"/>
              </w:rPr>
            </w:pPr>
            <w:r>
              <w:rPr>
                <w:rFonts w:eastAsia="Malgun Gothic"/>
                <w:sz w:val="18"/>
                <w:szCs w:val="18"/>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2DD5D" w14:textId="66D51E24" w:rsidR="008C4762" w:rsidRDefault="008C4762" w:rsidP="00E11B57">
            <w:pPr>
              <w:snapToGrid w:val="0"/>
              <w:rPr>
                <w:rFonts w:eastAsia="Malgun Gothic"/>
                <w:sz w:val="18"/>
              </w:rPr>
            </w:pPr>
            <w:r>
              <w:rPr>
                <w:rFonts w:eastAsia="Malgun Gothic"/>
                <w:sz w:val="18"/>
              </w:rPr>
              <w:t xml:space="preserve">We are in principle OK with the proposal. One minor suggested change is to leave DL source RS </w:t>
            </w:r>
            <w:r w:rsidR="00C96368">
              <w:rPr>
                <w:rFonts w:eastAsia="Malgun Gothic"/>
                <w:sz w:val="18"/>
              </w:rPr>
              <w:t>of QCL-typeD</w:t>
            </w:r>
            <w:r>
              <w:rPr>
                <w:rFonts w:eastAsia="Malgun Gothic"/>
                <w:sz w:val="18"/>
              </w:rPr>
              <w:t xml:space="preserve"> for SRS to be optional. A minor wording change is suggested below: </w:t>
            </w:r>
          </w:p>
          <w:p w14:paraId="6CF31339" w14:textId="77777777" w:rsidR="008C4762" w:rsidRDefault="008C4762" w:rsidP="00E11B57">
            <w:pPr>
              <w:snapToGrid w:val="0"/>
              <w:rPr>
                <w:rFonts w:eastAsia="Malgun Gothic"/>
                <w:sz w:val="18"/>
              </w:rPr>
            </w:pPr>
          </w:p>
          <w:p w14:paraId="443554C3" w14:textId="77777777" w:rsidR="008C4762" w:rsidRDefault="008C4762" w:rsidP="008C4762">
            <w:pPr>
              <w:snapToGrid w:val="0"/>
              <w:rPr>
                <w:rFonts w:eastAsia="Malgun Gothic"/>
                <w:sz w:val="18"/>
              </w:rPr>
            </w:pPr>
            <w:r w:rsidRPr="003D6887">
              <w:rPr>
                <w:rFonts w:eastAsia="Malgun Gothic"/>
                <w:b/>
                <w:sz w:val="18"/>
                <w:u w:val="single"/>
              </w:rPr>
              <w:t>Proposal</w:t>
            </w:r>
            <w:r>
              <w:rPr>
                <w:rFonts w:eastAsia="Malgun Gothic"/>
                <w:sz w:val="18"/>
              </w:rPr>
              <w:t xml:space="preserve">: On Rel-17 unified TCI framework, in case of intra-cell beam management, support SRS for BM as a direct DL QCL Type-D source RS with at least one of the following restrictions: </w:t>
            </w:r>
          </w:p>
          <w:p w14:paraId="4D019BA0" w14:textId="77777777" w:rsidR="008C4762" w:rsidRDefault="008C4762" w:rsidP="008C4762">
            <w:pPr>
              <w:pStyle w:val="ListParagraph"/>
              <w:numPr>
                <w:ilvl w:val="0"/>
                <w:numId w:val="17"/>
              </w:numPr>
              <w:snapToGrid w:val="0"/>
              <w:spacing w:after="0" w:line="240" w:lineRule="auto"/>
              <w:rPr>
                <w:rFonts w:eastAsia="Malgun Gothic"/>
                <w:sz w:val="18"/>
              </w:rPr>
            </w:pPr>
            <w:r w:rsidRPr="006B7F0B">
              <w:rPr>
                <w:rFonts w:eastAsia="Malgun Gothic"/>
                <w:sz w:val="18"/>
              </w:rPr>
              <w:t xml:space="preserve">A CSI-RS for tracking (TRS) is used as the companion DL QCL Type-A source RS </w:t>
            </w:r>
          </w:p>
          <w:p w14:paraId="55AC0F9E" w14:textId="5D792AFD" w:rsidR="008C4762" w:rsidRPr="008C4762" w:rsidRDefault="008C4762" w:rsidP="008C4762">
            <w:pPr>
              <w:pStyle w:val="ListParagraph"/>
              <w:numPr>
                <w:ilvl w:val="0"/>
                <w:numId w:val="17"/>
              </w:numPr>
              <w:snapToGrid w:val="0"/>
              <w:rPr>
                <w:rFonts w:eastAsia="Malgun Gothic"/>
                <w:sz w:val="18"/>
              </w:rPr>
            </w:pPr>
            <w:r w:rsidRPr="008C4762">
              <w:rPr>
                <w:rFonts w:eastAsia="Malgun Gothic"/>
                <w:sz w:val="18"/>
              </w:rPr>
              <w:t xml:space="preserve">A periodic DL RS is </w:t>
            </w:r>
            <w:r w:rsidR="00C96368">
              <w:rPr>
                <w:rFonts w:eastAsia="Malgun Gothic"/>
                <w:sz w:val="18"/>
              </w:rPr>
              <w:t xml:space="preserve">optionally </w:t>
            </w:r>
            <w:r w:rsidRPr="008C4762">
              <w:rPr>
                <w:rFonts w:eastAsia="Malgun Gothic"/>
                <w:sz w:val="18"/>
              </w:rPr>
              <w:t>used as a source RS of the SRS</w:t>
            </w:r>
          </w:p>
        </w:tc>
      </w:tr>
      <w:tr w:rsidR="002D7E4E" w:rsidRPr="009569E3" w14:paraId="146CF562" w14:textId="77777777" w:rsidTr="002D7E4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2F9FD" w14:textId="77777777" w:rsidR="002D7E4E" w:rsidRPr="002D7E4E" w:rsidRDefault="002D7E4E" w:rsidP="006601A0">
            <w:pPr>
              <w:snapToGrid w:val="0"/>
              <w:rPr>
                <w:rFonts w:eastAsia="Malgun Gothic"/>
                <w:sz w:val="18"/>
                <w:szCs w:val="18"/>
              </w:rPr>
            </w:pPr>
            <w:r w:rsidRPr="002D7E4E">
              <w:rPr>
                <w:rFonts w:eastAsia="Malgun Gothic" w:hint="eastAsia"/>
                <w:sz w:val="18"/>
                <w:szCs w:val="18"/>
              </w:rPr>
              <w:t>H</w:t>
            </w:r>
            <w:r w:rsidRPr="002D7E4E">
              <w:rPr>
                <w:rFonts w:eastAsia="Malgun Gothic"/>
                <w:sz w:val="18"/>
                <w:szCs w:val="18"/>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D58D2" w14:textId="445173C1" w:rsidR="002D7E4E" w:rsidRPr="002D7E4E" w:rsidRDefault="002D7E4E" w:rsidP="006601A0">
            <w:pPr>
              <w:snapToGrid w:val="0"/>
              <w:rPr>
                <w:rFonts w:eastAsia="Malgun Gothic"/>
                <w:sz w:val="18"/>
              </w:rPr>
            </w:pPr>
            <w:r w:rsidRPr="002D7E4E">
              <w:rPr>
                <w:rFonts w:eastAsia="Malgun Gothic"/>
                <w:sz w:val="18"/>
              </w:rPr>
              <w:t xml:space="preserve">We assume the latest FL proposal is to support </w:t>
            </w:r>
            <w:r w:rsidR="00513A52">
              <w:rPr>
                <w:rFonts w:eastAsia="Malgun Gothic"/>
                <w:sz w:val="18"/>
              </w:rPr>
              <w:t>SRS for BM</w:t>
            </w:r>
            <w:r>
              <w:rPr>
                <w:rFonts w:eastAsia="Malgun Gothic"/>
                <w:sz w:val="18"/>
              </w:rPr>
              <w:t xml:space="preserve"> as direct Type-D QCL source </w:t>
            </w:r>
            <w:r w:rsidRPr="002D7E4E">
              <w:rPr>
                <w:rFonts w:eastAsia="Malgun Gothic"/>
                <w:sz w:val="18"/>
              </w:rPr>
              <w:t>for UE-specific PDCCH/PDSCH</w:t>
            </w:r>
            <w:r w:rsidR="00513A52">
              <w:rPr>
                <w:rFonts w:eastAsia="Malgun Gothic"/>
                <w:sz w:val="18"/>
              </w:rPr>
              <w:t xml:space="preserve">. Similar to our comment in Section 2.1, we don’t think </w:t>
            </w:r>
            <w:r w:rsidRPr="002D7E4E">
              <w:rPr>
                <w:rFonts w:eastAsia="Malgun Gothic"/>
                <w:sz w:val="18"/>
              </w:rPr>
              <w:t>there is enough technical justification.</w:t>
            </w:r>
          </w:p>
          <w:p w14:paraId="50653812" w14:textId="6BB6B676" w:rsidR="002D7E4E" w:rsidRPr="00204F4C" w:rsidRDefault="00204F4C" w:rsidP="00204F4C">
            <w:pPr>
              <w:pStyle w:val="ListParagraph"/>
              <w:numPr>
                <w:ilvl w:val="0"/>
                <w:numId w:val="18"/>
              </w:numPr>
              <w:snapToGrid w:val="0"/>
              <w:spacing w:after="0" w:line="240" w:lineRule="auto"/>
              <w:rPr>
                <w:rFonts w:eastAsia="Malgun Gothic"/>
                <w:sz w:val="18"/>
              </w:rPr>
            </w:pPr>
            <w:r>
              <w:rPr>
                <w:rFonts w:eastAsia="Malgun Gothic"/>
                <w:sz w:val="18"/>
              </w:rPr>
              <w:t xml:space="preserve">If CSI-RS for tracking is </w:t>
            </w:r>
            <w:r>
              <w:rPr>
                <w:rFonts w:eastAsiaTheme="minorEastAsia" w:hint="eastAsia"/>
                <w:sz w:val="18"/>
                <w:lang w:eastAsia="zh-CN"/>
              </w:rPr>
              <w:t>t</w:t>
            </w:r>
            <w:r>
              <w:rPr>
                <w:rFonts w:eastAsiaTheme="minorEastAsia"/>
                <w:sz w:val="18"/>
                <w:lang w:eastAsia="zh-CN"/>
              </w:rPr>
              <w:t>o be provided as TypeA QCL source</w:t>
            </w:r>
            <w:r w:rsidR="00222DD7">
              <w:rPr>
                <w:rFonts w:eastAsiaTheme="minorEastAsia"/>
                <w:sz w:val="18"/>
                <w:lang w:eastAsia="zh-CN"/>
              </w:rPr>
              <w:t xml:space="preserve"> </w:t>
            </w:r>
            <w:r w:rsidR="0052115B">
              <w:rPr>
                <w:rFonts w:eastAsiaTheme="minorEastAsia"/>
                <w:sz w:val="18"/>
                <w:lang w:eastAsia="zh-CN"/>
              </w:rPr>
              <w:t>anyway</w:t>
            </w:r>
            <w:r>
              <w:rPr>
                <w:rFonts w:eastAsiaTheme="minorEastAsia"/>
                <w:sz w:val="18"/>
                <w:lang w:eastAsia="zh-CN"/>
              </w:rPr>
              <w:t xml:space="preserve">, there </w:t>
            </w:r>
            <w:r w:rsidR="002A7CB8">
              <w:rPr>
                <w:rFonts w:eastAsiaTheme="minorEastAsia"/>
                <w:sz w:val="18"/>
                <w:lang w:eastAsia="zh-CN"/>
              </w:rPr>
              <w:t>seems</w:t>
            </w:r>
            <w:r>
              <w:rPr>
                <w:rFonts w:eastAsiaTheme="minorEastAsia"/>
                <w:sz w:val="18"/>
                <w:lang w:eastAsia="zh-CN"/>
              </w:rPr>
              <w:t xml:space="preserve"> no motivation</w:t>
            </w:r>
            <w:r w:rsidR="00222DD7">
              <w:rPr>
                <w:rFonts w:eastAsiaTheme="minorEastAsia"/>
                <w:sz w:val="18"/>
                <w:lang w:eastAsia="zh-CN"/>
              </w:rPr>
              <w:t xml:space="preserve"> to additionally provide SRS for BM as TypeD QCL source, a</w:t>
            </w:r>
            <w:r w:rsidR="002D7E4E" w:rsidRPr="00204F4C">
              <w:rPr>
                <w:rFonts w:eastAsia="Malgun Gothic"/>
                <w:sz w:val="18"/>
              </w:rPr>
              <w:t>s gNB is mandated to configure CSI-RS for tracking since R15</w:t>
            </w:r>
            <w:r w:rsidR="00222DD7">
              <w:rPr>
                <w:rFonts w:eastAsia="Malgun Gothic"/>
                <w:sz w:val="18"/>
              </w:rPr>
              <w:t xml:space="preserve"> and </w:t>
            </w:r>
            <w:r w:rsidR="002A7CB8">
              <w:rPr>
                <w:rFonts w:eastAsia="Malgun Gothic"/>
                <w:sz w:val="18"/>
              </w:rPr>
              <w:t xml:space="preserve">can indicate </w:t>
            </w:r>
            <w:r w:rsidR="002D7E4E" w:rsidRPr="00204F4C">
              <w:rPr>
                <w:rFonts w:eastAsia="Malgun Gothic"/>
                <w:sz w:val="18"/>
              </w:rPr>
              <w:t xml:space="preserve">UE </w:t>
            </w:r>
            <w:r w:rsidR="002A7CB8">
              <w:rPr>
                <w:rFonts w:eastAsia="Malgun Gothic"/>
                <w:sz w:val="18"/>
              </w:rPr>
              <w:t xml:space="preserve">to </w:t>
            </w:r>
            <w:r w:rsidR="002D7E4E" w:rsidRPr="00204F4C">
              <w:rPr>
                <w:rFonts w:eastAsia="Malgun Gothic"/>
                <w:sz w:val="18"/>
              </w:rPr>
              <w:t xml:space="preserve">obtain TypeA and TypeD QCL from the same CSI-RS for tracking. </w:t>
            </w:r>
          </w:p>
          <w:p w14:paraId="7D7AAD92" w14:textId="531CD957" w:rsidR="002D7E4E" w:rsidRDefault="00222DD7" w:rsidP="00B50189">
            <w:pPr>
              <w:pStyle w:val="ListParagraph"/>
              <w:numPr>
                <w:ilvl w:val="0"/>
                <w:numId w:val="18"/>
              </w:numPr>
              <w:snapToGrid w:val="0"/>
              <w:spacing w:after="0" w:line="240" w:lineRule="auto"/>
              <w:rPr>
                <w:rFonts w:eastAsia="Malgun Gothic"/>
                <w:sz w:val="18"/>
              </w:rPr>
            </w:pPr>
            <w:r>
              <w:rPr>
                <w:rFonts w:eastAsia="Malgun Gothic"/>
                <w:sz w:val="18"/>
              </w:rPr>
              <w:t xml:space="preserve">If a periodic </w:t>
            </w:r>
            <w:r w:rsidR="0052115B">
              <w:rPr>
                <w:rFonts w:eastAsia="Malgun Gothic"/>
                <w:sz w:val="18"/>
              </w:rPr>
              <w:t>CSI-RS</w:t>
            </w:r>
            <w:r>
              <w:rPr>
                <w:rFonts w:eastAsia="Malgun Gothic"/>
                <w:sz w:val="18"/>
              </w:rPr>
              <w:t xml:space="preserve"> </w:t>
            </w:r>
            <w:r w:rsidR="0052115B">
              <w:rPr>
                <w:rFonts w:eastAsia="Malgun Gothic"/>
                <w:sz w:val="18"/>
              </w:rPr>
              <w:t xml:space="preserve">for BM/tracking </w:t>
            </w:r>
            <w:r>
              <w:rPr>
                <w:rFonts w:eastAsia="Malgun Gothic"/>
                <w:sz w:val="18"/>
              </w:rPr>
              <w:t>is mandated to be configured as source spatial relation RS for the SRS for BM</w:t>
            </w:r>
            <w:r w:rsidR="0094370F">
              <w:rPr>
                <w:rFonts w:eastAsia="Malgun Gothic"/>
                <w:sz w:val="18"/>
              </w:rPr>
              <w:t xml:space="preserve">, </w:t>
            </w:r>
            <w:r>
              <w:rPr>
                <w:rFonts w:eastAsia="Malgun Gothic"/>
                <w:sz w:val="18"/>
              </w:rPr>
              <w:t xml:space="preserve">this periodic </w:t>
            </w:r>
            <w:r w:rsidR="0052115B">
              <w:rPr>
                <w:rFonts w:eastAsia="Malgun Gothic"/>
                <w:sz w:val="18"/>
              </w:rPr>
              <w:t>CSI-RS</w:t>
            </w:r>
            <w:r>
              <w:rPr>
                <w:rFonts w:eastAsia="Malgun Gothic"/>
                <w:sz w:val="18"/>
              </w:rPr>
              <w:t xml:space="preserve"> can be used </w:t>
            </w:r>
            <w:r w:rsidR="0094370F">
              <w:rPr>
                <w:rFonts w:eastAsia="Malgun Gothic"/>
                <w:sz w:val="18"/>
              </w:rPr>
              <w:t>for</w:t>
            </w:r>
            <w:r>
              <w:rPr>
                <w:rFonts w:eastAsia="Malgun Gothic"/>
                <w:sz w:val="18"/>
              </w:rPr>
              <w:t xml:space="preserve"> TypeD QCL </w:t>
            </w:r>
            <w:r w:rsidR="0094370F">
              <w:rPr>
                <w:rFonts w:eastAsia="Malgun Gothic"/>
                <w:sz w:val="18"/>
              </w:rPr>
              <w:t xml:space="preserve">indication </w:t>
            </w:r>
            <w:r>
              <w:rPr>
                <w:rFonts w:eastAsia="Malgun Gothic"/>
                <w:sz w:val="18"/>
              </w:rPr>
              <w:t xml:space="preserve">for PDCCH/PDSCH directly, </w:t>
            </w:r>
            <w:r w:rsidR="00B50189">
              <w:rPr>
                <w:rFonts w:eastAsia="Malgun Gothic"/>
                <w:sz w:val="18"/>
              </w:rPr>
              <w:t>without bridging</w:t>
            </w:r>
            <w:r>
              <w:rPr>
                <w:rFonts w:eastAsia="Malgun Gothic"/>
                <w:sz w:val="18"/>
              </w:rPr>
              <w:t xml:space="preserve"> through SRS for BM. </w:t>
            </w:r>
            <w:r w:rsidR="0052115B">
              <w:rPr>
                <w:rFonts w:eastAsia="Malgun Gothic"/>
                <w:sz w:val="18"/>
              </w:rPr>
              <w:t>If an SSB is mandated to be configured as source spatial relation RS for the SRS for BM</w:t>
            </w:r>
            <w:r w:rsidR="004B26C9">
              <w:rPr>
                <w:rFonts w:eastAsia="Malgun Gothic"/>
                <w:sz w:val="18"/>
              </w:rPr>
              <w:t>, the gNB can simply indicate the CSI-RS for tracking that is QCLed to this SSB as Type QCL source for PDCCH/PDSCH directly</w:t>
            </w:r>
            <w:r w:rsidR="00142749">
              <w:rPr>
                <w:rFonts w:eastAsia="Malgun Gothic"/>
                <w:sz w:val="18"/>
              </w:rPr>
              <w:t>, which does not require a spec change</w:t>
            </w:r>
            <w:r w:rsidR="004B26C9">
              <w:rPr>
                <w:rFonts w:eastAsia="Malgun Gothic"/>
                <w:sz w:val="18"/>
              </w:rPr>
              <w:t>.</w:t>
            </w:r>
          </w:p>
          <w:p w14:paraId="606B6E22" w14:textId="18BE8805" w:rsidR="00B50189" w:rsidRPr="00222DD7" w:rsidRDefault="0003749E" w:rsidP="00551913">
            <w:pPr>
              <w:pStyle w:val="ListParagraph"/>
              <w:numPr>
                <w:ilvl w:val="0"/>
                <w:numId w:val="18"/>
              </w:numPr>
              <w:snapToGrid w:val="0"/>
              <w:spacing w:after="0" w:line="240" w:lineRule="auto"/>
              <w:rPr>
                <w:rFonts w:eastAsia="Malgun Gothic"/>
                <w:sz w:val="18"/>
              </w:rPr>
            </w:pPr>
            <w:r>
              <w:rPr>
                <w:rFonts w:eastAsia="Malgun Gothic"/>
                <w:sz w:val="18"/>
              </w:rPr>
              <w:t xml:space="preserve">For </w:t>
            </w:r>
            <w:r w:rsidR="00B50189">
              <w:rPr>
                <w:rFonts w:eastAsia="Malgun Gothic"/>
                <w:sz w:val="18"/>
              </w:rPr>
              <w:t>SRS for BM</w:t>
            </w:r>
            <w:r>
              <w:rPr>
                <w:rFonts w:eastAsia="Malgun Gothic"/>
                <w:sz w:val="18"/>
              </w:rPr>
              <w:t xml:space="preserve"> without a periodic DL RS as spatial relation source</w:t>
            </w:r>
            <w:r w:rsidR="00B50189">
              <w:rPr>
                <w:rFonts w:eastAsia="Malgun Gothic"/>
                <w:sz w:val="18"/>
              </w:rPr>
              <w:t xml:space="preserve">, </w:t>
            </w:r>
            <w:r>
              <w:rPr>
                <w:rFonts w:eastAsia="Malgun Gothic"/>
                <w:sz w:val="18"/>
              </w:rPr>
              <w:t>we are not sure how the gNB is expect</w:t>
            </w:r>
            <w:r w:rsidR="00551913">
              <w:rPr>
                <w:rFonts w:eastAsia="Malgun Gothic"/>
                <w:sz w:val="18"/>
              </w:rPr>
              <w:t>ed</w:t>
            </w:r>
            <w:r>
              <w:rPr>
                <w:rFonts w:eastAsia="Malgun Gothic"/>
                <w:sz w:val="18"/>
              </w:rPr>
              <w:t xml:space="preserve"> to </w:t>
            </w:r>
            <w:r w:rsidR="00551913">
              <w:rPr>
                <w:rFonts w:eastAsia="Malgun Gothic"/>
                <w:sz w:val="18"/>
              </w:rPr>
              <w:t>pair</w:t>
            </w:r>
            <w:r>
              <w:rPr>
                <w:rFonts w:eastAsia="Malgun Gothic"/>
                <w:sz w:val="18"/>
              </w:rPr>
              <w:t xml:space="preserve"> CSI-RS for tracking (its </w:t>
            </w:r>
            <w:r w:rsidR="00551913">
              <w:rPr>
                <w:rFonts w:eastAsia="Malgun Gothic"/>
                <w:sz w:val="18"/>
              </w:rPr>
              <w:t xml:space="preserve">exact </w:t>
            </w:r>
            <w:r>
              <w:rPr>
                <w:rFonts w:eastAsia="Malgun Gothic"/>
                <w:sz w:val="18"/>
              </w:rPr>
              <w:t>Rx beam is up to UE</w:t>
            </w:r>
            <w:r w:rsidR="00551913">
              <w:rPr>
                <w:rFonts w:eastAsia="Malgun Gothic"/>
                <w:sz w:val="18"/>
              </w:rPr>
              <w:t>, as QCL indication is merely assistance information</w:t>
            </w:r>
            <w:r>
              <w:rPr>
                <w:rFonts w:eastAsia="Malgun Gothic"/>
                <w:sz w:val="18"/>
              </w:rPr>
              <w:t>) and</w:t>
            </w:r>
            <w:r w:rsidR="00551913">
              <w:rPr>
                <w:rFonts w:eastAsia="Malgun Gothic"/>
                <w:sz w:val="18"/>
              </w:rPr>
              <w:t xml:space="preserve"> such</w:t>
            </w:r>
            <w:r>
              <w:rPr>
                <w:rFonts w:eastAsia="Malgun Gothic"/>
                <w:sz w:val="18"/>
              </w:rPr>
              <w:t xml:space="preserve"> SRS for BM (its Tx beam is </w:t>
            </w:r>
            <w:r w:rsidR="006D38D4">
              <w:rPr>
                <w:rFonts w:eastAsia="Malgun Gothic"/>
                <w:sz w:val="18"/>
              </w:rPr>
              <w:t xml:space="preserve">totally </w:t>
            </w:r>
            <w:r>
              <w:rPr>
                <w:rFonts w:eastAsia="Malgun Gothic"/>
                <w:sz w:val="18"/>
              </w:rPr>
              <w:t>up to UE)</w:t>
            </w:r>
            <w:r w:rsidR="006D38D4">
              <w:rPr>
                <w:rFonts w:eastAsia="Malgun Gothic"/>
                <w:sz w:val="18"/>
              </w:rPr>
              <w:t xml:space="preserve"> and then indicate to UE</w:t>
            </w:r>
            <w:r w:rsidR="00ED19DD">
              <w:rPr>
                <w:rFonts w:eastAsia="Malgun Gothic"/>
                <w:sz w:val="18"/>
              </w:rPr>
              <w:t xml:space="preserve"> without creating a confusion</w:t>
            </w:r>
            <w:r w:rsidR="006D38D4">
              <w:rPr>
                <w:rFonts w:eastAsia="Malgun Gothic"/>
                <w:sz w:val="18"/>
              </w:rPr>
              <w:t>..</w:t>
            </w:r>
            <w:r>
              <w:rPr>
                <w:rFonts w:eastAsia="Malgun Gothic"/>
                <w:sz w:val="18"/>
              </w:rPr>
              <w:t xml:space="preserve">. </w:t>
            </w:r>
          </w:p>
        </w:tc>
      </w:tr>
    </w:tbl>
    <w:p w14:paraId="00C34536" w14:textId="5A8DF490" w:rsidR="00D75DFF" w:rsidRPr="00142749" w:rsidRDefault="00D75DFF" w:rsidP="00D75DFF">
      <w:pPr>
        <w:snapToGrid w:val="0"/>
        <w:spacing w:after="120" w:line="288" w:lineRule="auto"/>
        <w:jc w:val="both"/>
        <w:rPr>
          <w:sz w:val="20"/>
          <w:szCs w:val="20"/>
        </w:rPr>
      </w:pPr>
    </w:p>
    <w:sectPr w:rsidR="00D75DFF" w:rsidRPr="00142749"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22680" w14:textId="77777777" w:rsidR="00DA4238" w:rsidRDefault="00DA4238">
      <w:r>
        <w:separator/>
      </w:r>
    </w:p>
  </w:endnote>
  <w:endnote w:type="continuationSeparator" w:id="0">
    <w:p w14:paraId="2EBE2B71" w14:textId="77777777" w:rsidR="00DA4238" w:rsidRDefault="00DA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PMingLiU">
    <w:altName w:val="Microsoft JhengHei"/>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90F8B" w14:textId="77777777" w:rsidR="00DA4238" w:rsidRDefault="00DA4238">
      <w:r>
        <w:rPr>
          <w:color w:val="000000"/>
        </w:rPr>
        <w:separator/>
      </w:r>
    </w:p>
  </w:footnote>
  <w:footnote w:type="continuationSeparator" w:id="0">
    <w:p w14:paraId="382FE3A2" w14:textId="77777777" w:rsidR="00DA4238" w:rsidRDefault="00DA4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512D6"/>
    <w:multiLevelType w:val="hybridMultilevel"/>
    <w:tmpl w:val="867E0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3BD8"/>
    <w:multiLevelType w:val="multilevel"/>
    <w:tmpl w:val="FB50C8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4" w15:restartNumberingAfterBreak="0">
    <w:nsid w:val="177A65EF"/>
    <w:multiLevelType w:val="hybridMultilevel"/>
    <w:tmpl w:val="73228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F6CB19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7007B"/>
    <w:multiLevelType w:val="multilevel"/>
    <w:tmpl w:val="4E5A3D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E6420D"/>
    <w:multiLevelType w:val="hybridMultilevel"/>
    <w:tmpl w:val="70969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645F9"/>
    <w:multiLevelType w:val="hybridMultilevel"/>
    <w:tmpl w:val="5224A58E"/>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5F7524"/>
    <w:multiLevelType w:val="hybridMultilevel"/>
    <w:tmpl w:val="885CD01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5A0280"/>
    <w:multiLevelType w:val="hybridMultilevel"/>
    <w:tmpl w:val="789460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1D5FC1"/>
    <w:multiLevelType w:val="multilevel"/>
    <w:tmpl w:val="D97C1BE4"/>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540C1E8C"/>
    <w:multiLevelType w:val="hybridMultilevel"/>
    <w:tmpl w:val="5D6A0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071D46"/>
    <w:multiLevelType w:val="hybridMultilevel"/>
    <w:tmpl w:val="B61E3A46"/>
    <w:lvl w:ilvl="0" w:tplc="865CFB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E5A3B"/>
    <w:multiLevelType w:val="hybridMultilevel"/>
    <w:tmpl w:val="A306C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EA12DDC"/>
    <w:multiLevelType w:val="multilevel"/>
    <w:tmpl w:val="23E45B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6"/>
  </w:num>
  <w:num w:numId="2">
    <w:abstractNumId w:val="3"/>
  </w:num>
  <w:num w:numId="3">
    <w:abstractNumId w:val="2"/>
  </w:num>
  <w:num w:numId="4">
    <w:abstractNumId w:val="6"/>
  </w:num>
  <w:num w:numId="5">
    <w:abstractNumId w:val="13"/>
  </w:num>
  <w:num w:numId="6">
    <w:abstractNumId w:val="11"/>
  </w:num>
  <w:num w:numId="7">
    <w:abstractNumId w:val="4"/>
  </w:num>
  <w:num w:numId="8">
    <w:abstractNumId w:val="1"/>
  </w:num>
  <w:num w:numId="9">
    <w:abstractNumId w:val="17"/>
  </w:num>
  <w:num w:numId="10">
    <w:abstractNumId w:val="5"/>
  </w:num>
  <w:num w:numId="11">
    <w:abstractNumId w:val="0"/>
  </w:num>
  <w:num w:numId="12">
    <w:abstractNumId w:val="14"/>
  </w:num>
  <w:num w:numId="13">
    <w:abstractNumId w:val="12"/>
  </w:num>
  <w:num w:numId="14">
    <w:abstractNumId w:val="9"/>
  </w:num>
  <w:num w:numId="15">
    <w:abstractNumId w:val="8"/>
  </w:num>
  <w:num w:numId="16">
    <w:abstractNumId w:val="10"/>
  </w:num>
  <w:num w:numId="17">
    <w:abstractNumId w:val="7"/>
  </w:num>
  <w:num w:numId="1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B1"/>
    <w:rsid w:val="00005512"/>
    <w:rsid w:val="000065E4"/>
    <w:rsid w:val="00011697"/>
    <w:rsid w:val="00011BD7"/>
    <w:rsid w:val="000125CF"/>
    <w:rsid w:val="00013B05"/>
    <w:rsid w:val="00014D3D"/>
    <w:rsid w:val="00015441"/>
    <w:rsid w:val="00015875"/>
    <w:rsid w:val="00016987"/>
    <w:rsid w:val="00017340"/>
    <w:rsid w:val="00017526"/>
    <w:rsid w:val="0002060F"/>
    <w:rsid w:val="00020BB3"/>
    <w:rsid w:val="0002226F"/>
    <w:rsid w:val="00022561"/>
    <w:rsid w:val="0002346C"/>
    <w:rsid w:val="000235E6"/>
    <w:rsid w:val="00023D47"/>
    <w:rsid w:val="00024403"/>
    <w:rsid w:val="00031355"/>
    <w:rsid w:val="000321D2"/>
    <w:rsid w:val="00032F47"/>
    <w:rsid w:val="00033BA5"/>
    <w:rsid w:val="00033C41"/>
    <w:rsid w:val="00034C92"/>
    <w:rsid w:val="00034CA4"/>
    <w:rsid w:val="00035652"/>
    <w:rsid w:val="00036A01"/>
    <w:rsid w:val="0003749E"/>
    <w:rsid w:val="000374D2"/>
    <w:rsid w:val="0004182E"/>
    <w:rsid w:val="00044042"/>
    <w:rsid w:val="00044313"/>
    <w:rsid w:val="00047A18"/>
    <w:rsid w:val="00050762"/>
    <w:rsid w:val="00050CEB"/>
    <w:rsid w:val="00050E20"/>
    <w:rsid w:val="00051866"/>
    <w:rsid w:val="00052C06"/>
    <w:rsid w:val="00054ACA"/>
    <w:rsid w:val="00054AD4"/>
    <w:rsid w:val="000563D8"/>
    <w:rsid w:val="000574E0"/>
    <w:rsid w:val="0005750F"/>
    <w:rsid w:val="00060947"/>
    <w:rsid w:val="000613A1"/>
    <w:rsid w:val="000623ED"/>
    <w:rsid w:val="000625C7"/>
    <w:rsid w:val="000633D5"/>
    <w:rsid w:val="00064BF9"/>
    <w:rsid w:val="00065009"/>
    <w:rsid w:val="000653D6"/>
    <w:rsid w:val="00066758"/>
    <w:rsid w:val="00070F95"/>
    <w:rsid w:val="000718A2"/>
    <w:rsid w:val="000736FB"/>
    <w:rsid w:val="00073E8D"/>
    <w:rsid w:val="0007439C"/>
    <w:rsid w:val="00075A5C"/>
    <w:rsid w:val="00081003"/>
    <w:rsid w:val="00082F19"/>
    <w:rsid w:val="000834E4"/>
    <w:rsid w:val="000836C1"/>
    <w:rsid w:val="000865D8"/>
    <w:rsid w:val="00087128"/>
    <w:rsid w:val="00087EA6"/>
    <w:rsid w:val="00090923"/>
    <w:rsid w:val="00090EAD"/>
    <w:rsid w:val="0009241B"/>
    <w:rsid w:val="0009392F"/>
    <w:rsid w:val="0009437E"/>
    <w:rsid w:val="00094EDF"/>
    <w:rsid w:val="00096964"/>
    <w:rsid w:val="00096B0F"/>
    <w:rsid w:val="0009798E"/>
    <w:rsid w:val="00097ACB"/>
    <w:rsid w:val="00097DAC"/>
    <w:rsid w:val="000A0E4A"/>
    <w:rsid w:val="000A1A40"/>
    <w:rsid w:val="000A25A6"/>
    <w:rsid w:val="000A2B79"/>
    <w:rsid w:val="000A417E"/>
    <w:rsid w:val="000A4E20"/>
    <w:rsid w:val="000B19DD"/>
    <w:rsid w:val="000B23DE"/>
    <w:rsid w:val="000B313F"/>
    <w:rsid w:val="000B71BC"/>
    <w:rsid w:val="000C10A5"/>
    <w:rsid w:val="000C1239"/>
    <w:rsid w:val="000C5732"/>
    <w:rsid w:val="000C57AD"/>
    <w:rsid w:val="000C5E4B"/>
    <w:rsid w:val="000C63B0"/>
    <w:rsid w:val="000C6D07"/>
    <w:rsid w:val="000C7858"/>
    <w:rsid w:val="000D0081"/>
    <w:rsid w:val="000D0415"/>
    <w:rsid w:val="000D16E1"/>
    <w:rsid w:val="000D2B04"/>
    <w:rsid w:val="000D2C52"/>
    <w:rsid w:val="000D3837"/>
    <w:rsid w:val="000D48D8"/>
    <w:rsid w:val="000D6660"/>
    <w:rsid w:val="000D6E11"/>
    <w:rsid w:val="000D7F5C"/>
    <w:rsid w:val="000E0705"/>
    <w:rsid w:val="000E0CD8"/>
    <w:rsid w:val="000E1042"/>
    <w:rsid w:val="000E2ED0"/>
    <w:rsid w:val="000E3E92"/>
    <w:rsid w:val="000E75D7"/>
    <w:rsid w:val="000E7D63"/>
    <w:rsid w:val="000F0E92"/>
    <w:rsid w:val="000F25CB"/>
    <w:rsid w:val="000F2DAF"/>
    <w:rsid w:val="000F47C7"/>
    <w:rsid w:val="000F66EB"/>
    <w:rsid w:val="000F7BBB"/>
    <w:rsid w:val="001002B5"/>
    <w:rsid w:val="00101B65"/>
    <w:rsid w:val="00103003"/>
    <w:rsid w:val="0010489C"/>
    <w:rsid w:val="001057C6"/>
    <w:rsid w:val="0010688E"/>
    <w:rsid w:val="0011024C"/>
    <w:rsid w:val="00110E44"/>
    <w:rsid w:val="001120A3"/>
    <w:rsid w:val="001142AA"/>
    <w:rsid w:val="00114F5B"/>
    <w:rsid w:val="001154DC"/>
    <w:rsid w:val="00116133"/>
    <w:rsid w:val="00116C72"/>
    <w:rsid w:val="001175C0"/>
    <w:rsid w:val="0012034E"/>
    <w:rsid w:val="0012227A"/>
    <w:rsid w:val="00122464"/>
    <w:rsid w:val="00122769"/>
    <w:rsid w:val="00124406"/>
    <w:rsid w:val="00125801"/>
    <w:rsid w:val="001276F2"/>
    <w:rsid w:val="00127C11"/>
    <w:rsid w:val="00127DCF"/>
    <w:rsid w:val="00127DF3"/>
    <w:rsid w:val="0013204A"/>
    <w:rsid w:val="00132654"/>
    <w:rsid w:val="001332A4"/>
    <w:rsid w:val="0013374B"/>
    <w:rsid w:val="00133A23"/>
    <w:rsid w:val="001350F6"/>
    <w:rsid w:val="00135D36"/>
    <w:rsid w:val="00135E69"/>
    <w:rsid w:val="00136D21"/>
    <w:rsid w:val="00137330"/>
    <w:rsid w:val="0014111A"/>
    <w:rsid w:val="00141ECC"/>
    <w:rsid w:val="001421A4"/>
    <w:rsid w:val="00142749"/>
    <w:rsid w:val="00143882"/>
    <w:rsid w:val="00145CD5"/>
    <w:rsid w:val="001478BC"/>
    <w:rsid w:val="00147EFE"/>
    <w:rsid w:val="00152B5E"/>
    <w:rsid w:val="001541C1"/>
    <w:rsid w:val="00155287"/>
    <w:rsid w:val="00156B9D"/>
    <w:rsid w:val="00156C1D"/>
    <w:rsid w:val="001578B1"/>
    <w:rsid w:val="0016367D"/>
    <w:rsid w:val="00164CA4"/>
    <w:rsid w:val="00165BB3"/>
    <w:rsid w:val="00165EE9"/>
    <w:rsid w:val="001676AF"/>
    <w:rsid w:val="00167BE5"/>
    <w:rsid w:val="00171BB1"/>
    <w:rsid w:val="00172139"/>
    <w:rsid w:val="00173534"/>
    <w:rsid w:val="0017505B"/>
    <w:rsid w:val="00176E81"/>
    <w:rsid w:val="00177739"/>
    <w:rsid w:val="00177CF8"/>
    <w:rsid w:val="001834C0"/>
    <w:rsid w:val="001850C6"/>
    <w:rsid w:val="00185A54"/>
    <w:rsid w:val="00186909"/>
    <w:rsid w:val="00186ED6"/>
    <w:rsid w:val="001874C3"/>
    <w:rsid w:val="00192458"/>
    <w:rsid w:val="00194949"/>
    <w:rsid w:val="00194D48"/>
    <w:rsid w:val="00196CC4"/>
    <w:rsid w:val="001A0585"/>
    <w:rsid w:val="001A4332"/>
    <w:rsid w:val="001A5E7C"/>
    <w:rsid w:val="001A7294"/>
    <w:rsid w:val="001B13D4"/>
    <w:rsid w:val="001B1F6D"/>
    <w:rsid w:val="001B20A8"/>
    <w:rsid w:val="001B4250"/>
    <w:rsid w:val="001B5971"/>
    <w:rsid w:val="001C1BE3"/>
    <w:rsid w:val="001C26B0"/>
    <w:rsid w:val="001C33A0"/>
    <w:rsid w:val="001C3EED"/>
    <w:rsid w:val="001C4672"/>
    <w:rsid w:val="001C4CEB"/>
    <w:rsid w:val="001C761E"/>
    <w:rsid w:val="001C7764"/>
    <w:rsid w:val="001D06FE"/>
    <w:rsid w:val="001D13B3"/>
    <w:rsid w:val="001D23D6"/>
    <w:rsid w:val="001D2F5B"/>
    <w:rsid w:val="001D5494"/>
    <w:rsid w:val="001D60E8"/>
    <w:rsid w:val="001D69D0"/>
    <w:rsid w:val="001D6EE0"/>
    <w:rsid w:val="001E0BFD"/>
    <w:rsid w:val="001E454D"/>
    <w:rsid w:val="001E47BF"/>
    <w:rsid w:val="001E491B"/>
    <w:rsid w:val="001E4BCF"/>
    <w:rsid w:val="001E4CB8"/>
    <w:rsid w:val="001E69B7"/>
    <w:rsid w:val="001F0708"/>
    <w:rsid w:val="001F137E"/>
    <w:rsid w:val="001F1F0E"/>
    <w:rsid w:val="001F5F81"/>
    <w:rsid w:val="002000C3"/>
    <w:rsid w:val="00200F4D"/>
    <w:rsid w:val="0020111B"/>
    <w:rsid w:val="00201725"/>
    <w:rsid w:val="00201970"/>
    <w:rsid w:val="00201DC0"/>
    <w:rsid w:val="002022E2"/>
    <w:rsid w:val="00203E3A"/>
    <w:rsid w:val="00204081"/>
    <w:rsid w:val="00204F4C"/>
    <w:rsid w:val="00206C21"/>
    <w:rsid w:val="00207AC1"/>
    <w:rsid w:val="0021232A"/>
    <w:rsid w:val="0021290B"/>
    <w:rsid w:val="00213008"/>
    <w:rsid w:val="0021502B"/>
    <w:rsid w:val="00215BEF"/>
    <w:rsid w:val="0021619F"/>
    <w:rsid w:val="00217372"/>
    <w:rsid w:val="00217377"/>
    <w:rsid w:val="002173C2"/>
    <w:rsid w:val="00217A91"/>
    <w:rsid w:val="00221097"/>
    <w:rsid w:val="00221556"/>
    <w:rsid w:val="00222DD7"/>
    <w:rsid w:val="00223CB0"/>
    <w:rsid w:val="002249C5"/>
    <w:rsid w:val="00226AD0"/>
    <w:rsid w:val="00230679"/>
    <w:rsid w:val="00230976"/>
    <w:rsid w:val="00231045"/>
    <w:rsid w:val="002311D8"/>
    <w:rsid w:val="00233264"/>
    <w:rsid w:val="002332AA"/>
    <w:rsid w:val="0023425E"/>
    <w:rsid w:val="00235601"/>
    <w:rsid w:val="00236092"/>
    <w:rsid w:val="00236C37"/>
    <w:rsid w:val="00240145"/>
    <w:rsid w:val="00240BBA"/>
    <w:rsid w:val="0024138A"/>
    <w:rsid w:val="00241494"/>
    <w:rsid w:val="002419B1"/>
    <w:rsid w:val="002438A0"/>
    <w:rsid w:val="0024495D"/>
    <w:rsid w:val="002453C9"/>
    <w:rsid w:val="00246074"/>
    <w:rsid w:val="00246B42"/>
    <w:rsid w:val="00247579"/>
    <w:rsid w:val="00247AFF"/>
    <w:rsid w:val="0025080C"/>
    <w:rsid w:val="002518D7"/>
    <w:rsid w:val="00253730"/>
    <w:rsid w:val="0025377C"/>
    <w:rsid w:val="00262675"/>
    <w:rsid w:val="00263129"/>
    <w:rsid w:val="00264B3D"/>
    <w:rsid w:val="00265DE3"/>
    <w:rsid w:val="00271387"/>
    <w:rsid w:val="00271751"/>
    <w:rsid w:val="00271F4E"/>
    <w:rsid w:val="00272671"/>
    <w:rsid w:val="00273BBC"/>
    <w:rsid w:val="00273D6F"/>
    <w:rsid w:val="00273F1C"/>
    <w:rsid w:val="00274167"/>
    <w:rsid w:val="00276323"/>
    <w:rsid w:val="0027656D"/>
    <w:rsid w:val="00276C6D"/>
    <w:rsid w:val="00277DF1"/>
    <w:rsid w:val="0028009A"/>
    <w:rsid w:val="00280474"/>
    <w:rsid w:val="00282C13"/>
    <w:rsid w:val="002834BD"/>
    <w:rsid w:val="00284688"/>
    <w:rsid w:val="002861EA"/>
    <w:rsid w:val="0028692C"/>
    <w:rsid w:val="0028728E"/>
    <w:rsid w:val="00287E7F"/>
    <w:rsid w:val="0029012A"/>
    <w:rsid w:val="00290F7F"/>
    <w:rsid w:val="00291090"/>
    <w:rsid w:val="002913C9"/>
    <w:rsid w:val="00291885"/>
    <w:rsid w:val="002929FD"/>
    <w:rsid w:val="00292B96"/>
    <w:rsid w:val="00292DDB"/>
    <w:rsid w:val="00293503"/>
    <w:rsid w:val="00293EFF"/>
    <w:rsid w:val="00294361"/>
    <w:rsid w:val="002958E0"/>
    <w:rsid w:val="00295D64"/>
    <w:rsid w:val="00296F15"/>
    <w:rsid w:val="00297637"/>
    <w:rsid w:val="00297CCC"/>
    <w:rsid w:val="002A1F70"/>
    <w:rsid w:val="002A48AB"/>
    <w:rsid w:val="002A551E"/>
    <w:rsid w:val="002A604D"/>
    <w:rsid w:val="002A7CB8"/>
    <w:rsid w:val="002A7EE0"/>
    <w:rsid w:val="002B0DBD"/>
    <w:rsid w:val="002B1AE8"/>
    <w:rsid w:val="002B6EED"/>
    <w:rsid w:val="002B715E"/>
    <w:rsid w:val="002B73E0"/>
    <w:rsid w:val="002C20C3"/>
    <w:rsid w:val="002C2DDB"/>
    <w:rsid w:val="002C5112"/>
    <w:rsid w:val="002C6A9D"/>
    <w:rsid w:val="002C73D2"/>
    <w:rsid w:val="002C7482"/>
    <w:rsid w:val="002D025E"/>
    <w:rsid w:val="002D1E25"/>
    <w:rsid w:val="002D1E41"/>
    <w:rsid w:val="002D229D"/>
    <w:rsid w:val="002D23B5"/>
    <w:rsid w:val="002D56C2"/>
    <w:rsid w:val="002D6662"/>
    <w:rsid w:val="002D7B09"/>
    <w:rsid w:val="002D7E4E"/>
    <w:rsid w:val="002E11C1"/>
    <w:rsid w:val="002E3FEB"/>
    <w:rsid w:val="002E6E86"/>
    <w:rsid w:val="002E7333"/>
    <w:rsid w:val="002E7CC4"/>
    <w:rsid w:val="002F06CD"/>
    <w:rsid w:val="002F1E6E"/>
    <w:rsid w:val="002F49D3"/>
    <w:rsid w:val="002F7C67"/>
    <w:rsid w:val="002F7F02"/>
    <w:rsid w:val="00302381"/>
    <w:rsid w:val="00302E8E"/>
    <w:rsid w:val="00303B09"/>
    <w:rsid w:val="00303E49"/>
    <w:rsid w:val="003041F5"/>
    <w:rsid w:val="00304CDF"/>
    <w:rsid w:val="00304E24"/>
    <w:rsid w:val="00305BF0"/>
    <w:rsid w:val="00310C15"/>
    <w:rsid w:val="00311BDF"/>
    <w:rsid w:val="00312A02"/>
    <w:rsid w:val="00312D1D"/>
    <w:rsid w:val="00314031"/>
    <w:rsid w:val="003146D4"/>
    <w:rsid w:val="00314C2F"/>
    <w:rsid w:val="00314F28"/>
    <w:rsid w:val="00315601"/>
    <w:rsid w:val="00315797"/>
    <w:rsid w:val="00316B60"/>
    <w:rsid w:val="00317071"/>
    <w:rsid w:val="003200B1"/>
    <w:rsid w:val="003212C8"/>
    <w:rsid w:val="00322659"/>
    <w:rsid w:val="003227D4"/>
    <w:rsid w:val="00322EF3"/>
    <w:rsid w:val="003233E3"/>
    <w:rsid w:val="00324A07"/>
    <w:rsid w:val="003251BF"/>
    <w:rsid w:val="003263E6"/>
    <w:rsid w:val="00330506"/>
    <w:rsid w:val="00331615"/>
    <w:rsid w:val="0033226A"/>
    <w:rsid w:val="00332A73"/>
    <w:rsid w:val="003342D4"/>
    <w:rsid w:val="00334DD2"/>
    <w:rsid w:val="00335C1E"/>
    <w:rsid w:val="00335E89"/>
    <w:rsid w:val="00336F15"/>
    <w:rsid w:val="003373EF"/>
    <w:rsid w:val="00341FEA"/>
    <w:rsid w:val="00342A64"/>
    <w:rsid w:val="003439B6"/>
    <w:rsid w:val="00343D29"/>
    <w:rsid w:val="00344E6A"/>
    <w:rsid w:val="003462E0"/>
    <w:rsid w:val="003468BD"/>
    <w:rsid w:val="00350E53"/>
    <w:rsid w:val="00350E6B"/>
    <w:rsid w:val="00355FD6"/>
    <w:rsid w:val="0036007E"/>
    <w:rsid w:val="00360487"/>
    <w:rsid w:val="00361874"/>
    <w:rsid w:val="00362EB2"/>
    <w:rsid w:val="00364787"/>
    <w:rsid w:val="003662FF"/>
    <w:rsid w:val="00366DCF"/>
    <w:rsid w:val="003715A4"/>
    <w:rsid w:val="003749CE"/>
    <w:rsid w:val="003763A2"/>
    <w:rsid w:val="0037695A"/>
    <w:rsid w:val="00377AF5"/>
    <w:rsid w:val="003801A8"/>
    <w:rsid w:val="00381087"/>
    <w:rsid w:val="003819CC"/>
    <w:rsid w:val="00381F86"/>
    <w:rsid w:val="003843EE"/>
    <w:rsid w:val="003856FC"/>
    <w:rsid w:val="00387168"/>
    <w:rsid w:val="003871C9"/>
    <w:rsid w:val="00387F2E"/>
    <w:rsid w:val="00390645"/>
    <w:rsid w:val="003908C5"/>
    <w:rsid w:val="003925E2"/>
    <w:rsid w:val="00392AF6"/>
    <w:rsid w:val="00395214"/>
    <w:rsid w:val="00395AAB"/>
    <w:rsid w:val="00395B28"/>
    <w:rsid w:val="00395C0C"/>
    <w:rsid w:val="0039699E"/>
    <w:rsid w:val="003971F3"/>
    <w:rsid w:val="00397FD2"/>
    <w:rsid w:val="003A0D2B"/>
    <w:rsid w:val="003A4244"/>
    <w:rsid w:val="003A4940"/>
    <w:rsid w:val="003A5B4A"/>
    <w:rsid w:val="003A7813"/>
    <w:rsid w:val="003B02BD"/>
    <w:rsid w:val="003B036B"/>
    <w:rsid w:val="003B0BBC"/>
    <w:rsid w:val="003B223C"/>
    <w:rsid w:val="003B2D34"/>
    <w:rsid w:val="003B31C4"/>
    <w:rsid w:val="003B3CFC"/>
    <w:rsid w:val="003B4803"/>
    <w:rsid w:val="003B5D0B"/>
    <w:rsid w:val="003B625B"/>
    <w:rsid w:val="003B6604"/>
    <w:rsid w:val="003C1762"/>
    <w:rsid w:val="003C1F1B"/>
    <w:rsid w:val="003C2C92"/>
    <w:rsid w:val="003C3164"/>
    <w:rsid w:val="003C35E2"/>
    <w:rsid w:val="003C5F77"/>
    <w:rsid w:val="003D00D4"/>
    <w:rsid w:val="003D16D4"/>
    <w:rsid w:val="003D1861"/>
    <w:rsid w:val="003D41F1"/>
    <w:rsid w:val="003D50C0"/>
    <w:rsid w:val="003D6014"/>
    <w:rsid w:val="003D6887"/>
    <w:rsid w:val="003D6991"/>
    <w:rsid w:val="003D7AE3"/>
    <w:rsid w:val="003D7FD7"/>
    <w:rsid w:val="003E0A66"/>
    <w:rsid w:val="003E3399"/>
    <w:rsid w:val="003E5155"/>
    <w:rsid w:val="003E68E2"/>
    <w:rsid w:val="003E6CE4"/>
    <w:rsid w:val="003F1AC1"/>
    <w:rsid w:val="003F239D"/>
    <w:rsid w:val="003F29E9"/>
    <w:rsid w:val="003F2B09"/>
    <w:rsid w:val="003F2BF1"/>
    <w:rsid w:val="003F330F"/>
    <w:rsid w:val="003F3AE4"/>
    <w:rsid w:val="003F415F"/>
    <w:rsid w:val="003F5218"/>
    <w:rsid w:val="003F5E26"/>
    <w:rsid w:val="003F6022"/>
    <w:rsid w:val="003F60BC"/>
    <w:rsid w:val="003F6696"/>
    <w:rsid w:val="004004E7"/>
    <w:rsid w:val="0040130C"/>
    <w:rsid w:val="00402277"/>
    <w:rsid w:val="00403757"/>
    <w:rsid w:val="0040416C"/>
    <w:rsid w:val="00404C03"/>
    <w:rsid w:val="004057DC"/>
    <w:rsid w:val="0040654E"/>
    <w:rsid w:val="004071B2"/>
    <w:rsid w:val="00411E75"/>
    <w:rsid w:val="00413F5A"/>
    <w:rsid w:val="00415A20"/>
    <w:rsid w:val="00416AFF"/>
    <w:rsid w:val="0042185C"/>
    <w:rsid w:val="004223DF"/>
    <w:rsid w:val="0042246A"/>
    <w:rsid w:val="00422A12"/>
    <w:rsid w:val="00424CC1"/>
    <w:rsid w:val="00426F81"/>
    <w:rsid w:val="0043020B"/>
    <w:rsid w:val="00433456"/>
    <w:rsid w:val="00434C01"/>
    <w:rsid w:val="00434C06"/>
    <w:rsid w:val="00434F23"/>
    <w:rsid w:val="004355EC"/>
    <w:rsid w:val="00435E67"/>
    <w:rsid w:val="004360A7"/>
    <w:rsid w:val="00436EA1"/>
    <w:rsid w:val="00437177"/>
    <w:rsid w:val="004379CB"/>
    <w:rsid w:val="00437BE8"/>
    <w:rsid w:val="00440AAF"/>
    <w:rsid w:val="004412A5"/>
    <w:rsid w:val="004426F1"/>
    <w:rsid w:val="00443320"/>
    <w:rsid w:val="004434B4"/>
    <w:rsid w:val="00443851"/>
    <w:rsid w:val="00443FBA"/>
    <w:rsid w:val="00444FD4"/>
    <w:rsid w:val="00446EBE"/>
    <w:rsid w:val="00447242"/>
    <w:rsid w:val="0045030A"/>
    <w:rsid w:val="00450A43"/>
    <w:rsid w:val="00451BD1"/>
    <w:rsid w:val="00451E28"/>
    <w:rsid w:val="00452564"/>
    <w:rsid w:val="00452F74"/>
    <w:rsid w:val="00453AC5"/>
    <w:rsid w:val="00453BD8"/>
    <w:rsid w:val="00454B77"/>
    <w:rsid w:val="00456488"/>
    <w:rsid w:val="00456FAE"/>
    <w:rsid w:val="0046047F"/>
    <w:rsid w:val="00461429"/>
    <w:rsid w:val="00461D70"/>
    <w:rsid w:val="00461E13"/>
    <w:rsid w:val="0046295C"/>
    <w:rsid w:val="00462FB8"/>
    <w:rsid w:val="00465273"/>
    <w:rsid w:val="00465863"/>
    <w:rsid w:val="00465C87"/>
    <w:rsid w:val="00471A58"/>
    <w:rsid w:val="00471F86"/>
    <w:rsid w:val="0047240D"/>
    <w:rsid w:val="0047268F"/>
    <w:rsid w:val="004734C9"/>
    <w:rsid w:val="004743D6"/>
    <w:rsid w:val="00475017"/>
    <w:rsid w:val="0047531A"/>
    <w:rsid w:val="004757FC"/>
    <w:rsid w:val="00480CE6"/>
    <w:rsid w:val="00480D01"/>
    <w:rsid w:val="004828D7"/>
    <w:rsid w:val="00483E5D"/>
    <w:rsid w:val="004858AC"/>
    <w:rsid w:val="004864DC"/>
    <w:rsid w:val="00486DC8"/>
    <w:rsid w:val="00493A7F"/>
    <w:rsid w:val="00494559"/>
    <w:rsid w:val="00494739"/>
    <w:rsid w:val="00494843"/>
    <w:rsid w:val="004964D1"/>
    <w:rsid w:val="004A0F2B"/>
    <w:rsid w:val="004A182E"/>
    <w:rsid w:val="004A2713"/>
    <w:rsid w:val="004A2A54"/>
    <w:rsid w:val="004A2F11"/>
    <w:rsid w:val="004A4FCD"/>
    <w:rsid w:val="004A55A2"/>
    <w:rsid w:val="004B016B"/>
    <w:rsid w:val="004B01EB"/>
    <w:rsid w:val="004B054E"/>
    <w:rsid w:val="004B0F99"/>
    <w:rsid w:val="004B10DF"/>
    <w:rsid w:val="004B17AD"/>
    <w:rsid w:val="004B1BD9"/>
    <w:rsid w:val="004B1D9B"/>
    <w:rsid w:val="004B26C9"/>
    <w:rsid w:val="004B4965"/>
    <w:rsid w:val="004B5F0D"/>
    <w:rsid w:val="004C114C"/>
    <w:rsid w:val="004C1647"/>
    <w:rsid w:val="004C1E89"/>
    <w:rsid w:val="004C2715"/>
    <w:rsid w:val="004C37CC"/>
    <w:rsid w:val="004C3DFB"/>
    <w:rsid w:val="004C4C21"/>
    <w:rsid w:val="004C4E6B"/>
    <w:rsid w:val="004C5C56"/>
    <w:rsid w:val="004C5CDE"/>
    <w:rsid w:val="004D0467"/>
    <w:rsid w:val="004D1172"/>
    <w:rsid w:val="004D13F9"/>
    <w:rsid w:val="004D1567"/>
    <w:rsid w:val="004D29B6"/>
    <w:rsid w:val="004D3285"/>
    <w:rsid w:val="004D32B8"/>
    <w:rsid w:val="004D4407"/>
    <w:rsid w:val="004D4BC8"/>
    <w:rsid w:val="004D6046"/>
    <w:rsid w:val="004D6A82"/>
    <w:rsid w:val="004D77BD"/>
    <w:rsid w:val="004E1F3A"/>
    <w:rsid w:val="004E5607"/>
    <w:rsid w:val="004E5959"/>
    <w:rsid w:val="004E7B16"/>
    <w:rsid w:val="004E7E22"/>
    <w:rsid w:val="004F1469"/>
    <w:rsid w:val="004F1EAB"/>
    <w:rsid w:val="004F207D"/>
    <w:rsid w:val="004F3C32"/>
    <w:rsid w:val="004F5524"/>
    <w:rsid w:val="004F6D30"/>
    <w:rsid w:val="004F7837"/>
    <w:rsid w:val="004F7F0B"/>
    <w:rsid w:val="004F7F96"/>
    <w:rsid w:val="00500590"/>
    <w:rsid w:val="00500644"/>
    <w:rsid w:val="00500C46"/>
    <w:rsid w:val="00502032"/>
    <w:rsid w:val="00502959"/>
    <w:rsid w:val="00502AF0"/>
    <w:rsid w:val="00502C09"/>
    <w:rsid w:val="005032FF"/>
    <w:rsid w:val="0050378B"/>
    <w:rsid w:val="00503AA7"/>
    <w:rsid w:val="0050424B"/>
    <w:rsid w:val="00506807"/>
    <w:rsid w:val="00507748"/>
    <w:rsid w:val="005105A4"/>
    <w:rsid w:val="00510E22"/>
    <w:rsid w:val="00513726"/>
    <w:rsid w:val="00513A52"/>
    <w:rsid w:val="00516EBE"/>
    <w:rsid w:val="00516F08"/>
    <w:rsid w:val="00517343"/>
    <w:rsid w:val="0051797D"/>
    <w:rsid w:val="00517F51"/>
    <w:rsid w:val="0052115B"/>
    <w:rsid w:val="0052253D"/>
    <w:rsid w:val="00524817"/>
    <w:rsid w:val="00524D7F"/>
    <w:rsid w:val="005255CB"/>
    <w:rsid w:val="00526D44"/>
    <w:rsid w:val="00530C8F"/>
    <w:rsid w:val="005339D6"/>
    <w:rsid w:val="00534420"/>
    <w:rsid w:val="00534755"/>
    <w:rsid w:val="005350E2"/>
    <w:rsid w:val="00535198"/>
    <w:rsid w:val="005354BD"/>
    <w:rsid w:val="0053628A"/>
    <w:rsid w:val="00536FA4"/>
    <w:rsid w:val="00544D38"/>
    <w:rsid w:val="005454B4"/>
    <w:rsid w:val="00545C01"/>
    <w:rsid w:val="00550C2B"/>
    <w:rsid w:val="00550DBA"/>
    <w:rsid w:val="00550DC6"/>
    <w:rsid w:val="00551913"/>
    <w:rsid w:val="00551D37"/>
    <w:rsid w:val="00552354"/>
    <w:rsid w:val="005543CE"/>
    <w:rsid w:val="00557967"/>
    <w:rsid w:val="00561440"/>
    <w:rsid w:val="00562B44"/>
    <w:rsid w:val="00562E3F"/>
    <w:rsid w:val="0056421E"/>
    <w:rsid w:val="005642B3"/>
    <w:rsid w:val="00565800"/>
    <w:rsid w:val="00565DFC"/>
    <w:rsid w:val="00566A40"/>
    <w:rsid w:val="00571148"/>
    <w:rsid w:val="005713DF"/>
    <w:rsid w:val="00572024"/>
    <w:rsid w:val="005728E9"/>
    <w:rsid w:val="00572F1C"/>
    <w:rsid w:val="0057537B"/>
    <w:rsid w:val="0057551A"/>
    <w:rsid w:val="00575997"/>
    <w:rsid w:val="00575B90"/>
    <w:rsid w:val="005772BA"/>
    <w:rsid w:val="00581879"/>
    <w:rsid w:val="005844A6"/>
    <w:rsid w:val="00584D8F"/>
    <w:rsid w:val="00585124"/>
    <w:rsid w:val="00585BEC"/>
    <w:rsid w:val="00590380"/>
    <w:rsid w:val="00590D17"/>
    <w:rsid w:val="005915EF"/>
    <w:rsid w:val="0059234A"/>
    <w:rsid w:val="00592792"/>
    <w:rsid w:val="00592BD5"/>
    <w:rsid w:val="00594901"/>
    <w:rsid w:val="00595B97"/>
    <w:rsid w:val="00595C44"/>
    <w:rsid w:val="00595F1C"/>
    <w:rsid w:val="005A1BB5"/>
    <w:rsid w:val="005A1F1C"/>
    <w:rsid w:val="005A3271"/>
    <w:rsid w:val="005A4732"/>
    <w:rsid w:val="005A5505"/>
    <w:rsid w:val="005A5B57"/>
    <w:rsid w:val="005A675C"/>
    <w:rsid w:val="005A71E4"/>
    <w:rsid w:val="005A74FC"/>
    <w:rsid w:val="005B2A66"/>
    <w:rsid w:val="005B2C79"/>
    <w:rsid w:val="005B3C8D"/>
    <w:rsid w:val="005B5D51"/>
    <w:rsid w:val="005B5EE1"/>
    <w:rsid w:val="005B661C"/>
    <w:rsid w:val="005B73C8"/>
    <w:rsid w:val="005B77ED"/>
    <w:rsid w:val="005C042F"/>
    <w:rsid w:val="005C04EF"/>
    <w:rsid w:val="005C0BC6"/>
    <w:rsid w:val="005C143C"/>
    <w:rsid w:val="005C1F5C"/>
    <w:rsid w:val="005C1F80"/>
    <w:rsid w:val="005C2697"/>
    <w:rsid w:val="005C2968"/>
    <w:rsid w:val="005C4F62"/>
    <w:rsid w:val="005C6084"/>
    <w:rsid w:val="005C72B3"/>
    <w:rsid w:val="005D0DCF"/>
    <w:rsid w:val="005D129D"/>
    <w:rsid w:val="005D12D6"/>
    <w:rsid w:val="005D2A9C"/>
    <w:rsid w:val="005D4407"/>
    <w:rsid w:val="005D5DB9"/>
    <w:rsid w:val="005D64FC"/>
    <w:rsid w:val="005D68CE"/>
    <w:rsid w:val="005D76DF"/>
    <w:rsid w:val="005E00CC"/>
    <w:rsid w:val="005E1048"/>
    <w:rsid w:val="005E3F3E"/>
    <w:rsid w:val="005E4AB8"/>
    <w:rsid w:val="005E5DDB"/>
    <w:rsid w:val="005E7291"/>
    <w:rsid w:val="005E7FE1"/>
    <w:rsid w:val="005F2E9C"/>
    <w:rsid w:val="005F300B"/>
    <w:rsid w:val="005F4B00"/>
    <w:rsid w:val="005F60AC"/>
    <w:rsid w:val="005F6DE8"/>
    <w:rsid w:val="00600D80"/>
    <w:rsid w:val="0060122D"/>
    <w:rsid w:val="00602A4E"/>
    <w:rsid w:val="006046B6"/>
    <w:rsid w:val="006050EE"/>
    <w:rsid w:val="0060656F"/>
    <w:rsid w:val="00607331"/>
    <w:rsid w:val="00607DF7"/>
    <w:rsid w:val="00610374"/>
    <w:rsid w:val="00611EB1"/>
    <w:rsid w:val="00612164"/>
    <w:rsid w:val="00612469"/>
    <w:rsid w:val="00612C26"/>
    <w:rsid w:val="00613050"/>
    <w:rsid w:val="0061394C"/>
    <w:rsid w:val="00615CD6"/>
    <w:rsid w:val="00616208"/>
    <w:rsid w:val="00617C48"/>
    <w:rsid w:val="006200BC"/>
    <w:rsid w:val="00621100"/>
    <w:rsid w:val="006211CC"/>
    <w:rsid w:val="006212C9"/>
    <w:rsid w:val="00621304"/>
    <w:rsid w:val="006217BD"/>
    <w:rsid w:val="0062221A"/>
    <w:rsid w:val="00622FD0"/>
    <w:rsid w:val="006236E8"/>
    <w:rsid w:val="00623837"/>
    <w:rsid w:val="0062407E"/>
    <w:rsid w:val="006246B3"/>
    <w:rsid w:val="00624817"/>
    <w:rsid w:val="00624C90"/>
    <w:rsid w:val="00624E87"/>
    <w:rsid w:val="00626C67"/>
    <w:rsid w:val="00631EB1"/>
    <w:rsid w:val="00634507"/>
    <w:rsid w:val="0063605D"/>
    <w:rsid w:val="00636F2E"/>
    <w:rsid w:val="006405C1"/>
    <w:rsid w:val="00643393"/>
    <w:rsid w:val="00643419"/>
    <w:rsid w:val="00643837"/>
    <w:rsid w:val="00645069"/>
    <w:rsid w:val="00646688"/>
    <w:rsid w:val="00646782"/>
    <w:rsid w:val="006469C1"/>
    <w:rsid w:val="00647829"/>
    <w:rsid w:val="00647AF0"/>
    <w:rsid w:val="00651A10"/>
    <w:rsid w:val="0065216A"/>
    <w:rsid w:val="00652249"/>
    <w:rsid w:val="006525FA"/>
    <w:rsid w:val="00652B13"/>
    <w:rsid w:val="006539E2"/>
    <w:rsid w:val="0065467D"/>
    <w:rsid w:val="00655517"/>
    <w:rsid w:val="0065589C"/>
    <w:rsid w:val="00655D52"/>
    <w:rsid w:val="00657C55"/>
    <w:rsid w:val="006609CA"/>
    <w:rsid w:val="006621A1"/>
    <w:rsid w:val="00662873"/>
    <w:rsid w:val="00664037"/>
    <w:rsid w:val="006652C3"/>
    <w:rsid w:val="006658F9"/>
    <w:rsid w:val="006665E3"/>
    <w:rsid w:val="00667000"/>
    <w:rsid w:val="00670BB2"/>
    <w:rsid w:val="00675976"/>
    <w:rsid w:val="00675D0C"/>
    <w:rsid w:val="006762FC"/>
    <w:rsid w:val="00677878"/>
    <w:rsid w:val="0068009F"/>
    <w:rsid w:val="00681698"/>
    <w:rsid w:val="00682286"/>
    <w:rsid w:val="0068400B"/>
    <w:rsid w:val="006840FE"/>
    <w:rsid w:val="0068457E"/>
    <w:rsid w:val="00684B4B"/>
    <w:rsid w:val="00686CB2"/>
    <w:rsid w:val="00687534"/>
    <w:rsid w:val="00687A30"/>
    <w:rsid w:val="006903BB"/>
    <w:rsid w:val="00690556"/>
    <w:rsid w:val="0069133B"/>
    <w:rsid w:val="00691D3E"/>
    <w:rsid w:val="00692643"/>
    <w:rsid w:val="00693256"/>
    <w:rsid w:val="006939E5"/>
    <w:rsid w:val="0069445D"/>
    <w:rsid w:val="00694C63"/>
    <w:rsid w:val="0069640E"/>
    <w:rsid w:val="006966A8"/>
    <w:rsid w:val="00697F2E"/>
    <w:rsid w:val="006A019A"/>
    <w:rsid w:val="006A0FF8"/>
    <w:rsid w:val="006A19E2"/>
    <w:rsid w:val="006A31A6"/>
    <w:rsid w:val="006A36BB"/>
    <w:rsid w:val="006A3714"/>
    <w:rsid w:val="006A522F"/>
    <w:rsid w:val="006A525E"/>
    <w:rsid w:val="006A54D1"/>
    <w:rsid w:val="006A5580"/>
    <w:rsid w:val="006A57E3"/>
    <w:rsid w:val="006A5A38"/>
    <w:rsid w:val="006A633F"/>
    <w:rsid w:val="006A7066"/>
    <w:rsid w:val="006B007E"/>
    <w:rsid w:val="006B3442"/>
    <w:rsid w:val="006B54DF"/>
    <w:rsid w:val="006B5FB7"/>
    <w:rsid w:val="006B6398"/>
    <w:rsid w:val="006B6DD6"/>
    <w:rsid w:val="006B722C"/>
    <w:rsid w:val="006B7317"/>
    <w:rsid w:val="006B7F0B"/>
    <w:rsid w:val="006C16D6"/>
    <w:rsid w:val="006C19E6"/>
    <w:rsid w:val="006C1F83"/>
    <w:rsid w:val="006C2206"/>
    <w:rsid w:val="006C29C0"/>
    <w:rsid w:val="006C30E2"/>
    <w:rsid w:val="006C61CD"/>
    <w:rsid w:val="006D006E"/>
    <w:rsid w:val="006D1C26"/>
    <w:rsid w:val="006D209C"/>
    <w:rsid w:val="006D38D4"/>
    <w:rsid w:val="006D4893"/>
    <w:rsid w:val="006D4D28"/>
    <w:rsid w:val="006D4E70"/>
    <w:rsid w:val="006D64C8"/>
    <w:rsid w:val="006D6B6A"/>
    <w:rsid w:val="006D7805"/>
    <w:rsid w:val="006E0D65"/>
    <w:rsid w:val="006E0F58"/>
    <w:rsid w:val="006E274F"/>
    <w:rsid w:val="006E2AD5"/>
    <w:rsid w:val="006E5073"/>
    <w:rsid w:val="006E55DE"/>
    <w:rsid w:val="006E695F"/>
    <w:rsid w:val="006E6D66"/>
    <w:rsid w:val="006F2576"/>
    <w:rsid w:val="006F2CCD"/>
    <w:rsid w:val="006F32F1"/>
    <w:rsid w:val="006F3D65"/>
    <w:rsid w:val="006F4122"/>
    <w:rsid w:val="006F439C"/>
    <w:rsid w:val="006F4FE9"/>
    <w:rsid w:val="007009E1"/>
    <w:rsid w:val="007013E7"/>
    <w:rsid w:val="00702AAC"/>
    <w:rsid w:val="00704E7E"/>
    <w:rsid w:val="007059E3"/>
    <w:rsid w:val="00706521"/>
    <w:rsid w:val="0070670B"/>
    <w:rsid w:val="0070678E"/>
    <w:rsid w:val="00707591"/>
    <w:rsid w:val="00710725"/>
    <w:rsid w:val="00710AF6"/>
    <w:rsid w:val="007112B3"/>
    <w:rsid w:val="00711E21"/>
    <w:rsid w:val="00713A6A"/>
    <w:rsid w:val="007158EF"/>
    <w:rsid w:val="00715CD8"/>
    <w:rsid w:val="0071722C"/>
    <w:rsid w:val="00717F78"/>
    <w:rsid w:val="007209F5"/>
    <w:rsid w:val="00721830"/>
    <w:rsid w:val="00723C8E"/>
    <w:rsid w:val="0072427A"/>
    <w:rsid w:val="00724EDD"/>
    <w:rsid w:val="00726AF9"/>
    <w:rsid w:val="007305D9"/>
    <w:rsid w:val="00731BF6"/>
    <w:rsid w:val="0073276E"/>
    <w:rsid w:val="00732EFD"/>
    <w:rsid w:val="007335BE"/>
    <w:rsid w:val="007335C3"/>
    <w:rsid w:val="007337F5"/>
    <w:rsid w:val="00734DAC"/>
    <w:rsid w:val="0073547D"/>
    <w:rsid w:val="0074179E"/>
    <w:rsid w:val="00743629"/>
    <w:rsid w:val="007444A3"/>
    <w:rsid w:val="00744AE0"/>
    <w:rsid w:val="007466ED"/>
    <w:rsid w:val="007472D1"/>
    <w:rsid w:val="00747615"/>
    <w:rsid w:val="007476B1"/>
    <w:rsid w:val="0075168D"/>
    <w:rsid w:val="0075184B"/>
    <w:rsid w:val="007520D4"/>
    <w:rsid w:val="007529C7"/>
    <w:rsid w:val="00752EC4"/>
    <w:rsid w:val="007536A5"/>
    <w:rsid w:val="007543E7"/>
    <w:rsid w:val="00754577"/>
    <w:rsid w:val="00755BCE"/>
    <w:rsid w:val="00755E1B"/>
    <w:rsid w:val="0075650B"/>
    <w:rsid w:val="00756AF4"/>
    <w:rsid w:val="007606AC"/>
    <w:rsid w:val="00760A8E"/>
    <w:rsid w:val="00762BFF"/>
    <w:rsid w:val="0076361E"/>
    <w:rsid w:val="007645EF"/>
    <w:rsid w:val="0076605E"/>
    <w:rsid w:val="00770EFB"/>
    <w:rsid w:val="0077524A"/>
    <w:rsid w:val="00777861"/>
    <w:rsid w:val="00777FB4"/>
    <w:rsid w:val="00780201"/>
    <w:rsid w:val="00780EDA"/>
    <w:rsid w:val="0078148C"/>
    <w:rsid w:val="00783535"/>
    <w:rsid w:val="0078378B"/>
    <w:rsid w:val="00783BB1"/>
    <w:rsid w:val="00787049"/>
    <w:rsid w:val="007871E6"/>
    <w:rsid w:val="007900FC"/>
    <w:rsid w:val="0079053F"/>
    <w:rsid w:val="00790B33"/>
    <w:rsid w:val="007917A6"/>
    <w:rsid w:val="007922D2"/>
    <w:rsid w:val="007922FC"/>
    <w:rsid w:val="007927C9"/>
    <w:rsid w:val="00793078"/>
    <w:rsid w:val="00793BDD"/>
    <w:rsid w:val="007944E5"/>
    <w:rsid w:val="0079640C"/>
    <w:rsid w:val="00796540"/>
    <w:rsid w:val="00797499"/>
    <w:rsid w:val="007A1662"/>
    <w:rsid w:val="007A1BB1"/>
    <w:rsid w:val="007A2E97"/>
    <w:rsid w:val="007A3274"/>
    <w:rsid w:val="007A62D3"/>
    <w:rsid w:val="007A67D7"/>
    <w:rsid w:val="007A7E04"/>
    <w:rsid w:val="007B0576"/>
    <w:rsid w:val="007B0C66"/>
    <w:rsid w:val="007B1046"/>
    <w:rsid w:val="007B1296"/>
    <w:rsid w:val="007B1CAB"/>
    <w:rsid w:val="007B253D"/>
    <w:rsid w:val="007B2B36"/>
    <w:rsid w:val="007B457E"/>
    <w:rsid w:val="007B644B"/>
    <w:rsid w:val="007C2CAD"/>
    <w:rsid w:val="007C3466"/>
    <w:rsid w:val="007C3BBB"/>
    <w:rsid w:val="007C4877"/>
    <w:rsid w:val="007C65EA"/>
    <w:rsid w:val="007C6752"/>
    <w:rsid w:val="007C773F"/>
    <w:rsid w:val="007D0472"/>
    <w:rsid w:val="007D0619"/>
    <w:rsid w:val="007D0FF4"/>
    <w:rsid w:val="007D2B35"/>
    <w:rsid w:val="007D3127"/>
    <w:rsid w:val="007D369E"/>
    <w:rsid w:val="007D4654"/>
    <w:rsid w:val="007D4668"/>
    <w:rsid w:val="007D5FF9"/>
    <w:rsid w:val="007D661A"/>
    <w:rsid w:val="007D6CDD"/>
    <w:rsid w:val="007D6F13"/>
    <w:rsid w:val="007D7316"/>
    <w:rsid w:val="007D7E6C"/>
    <w:rsid w:val="007E0618"/>
    <w:rsid w:val="007E1B20"/>
    <w:rsid w:val="007E1BAF"/>
    <w:rsid w:val="007E2CBD"/>
    <w:rsid w:val="007E3225"/>
    <w:rsid w:val="007E3997"/>
    <w:rsid w:val="007E4F49"/>
    <w:rsid w:val="007E623F"/>
    <w:rsid w:val="007E6F2E"/>
    <w:rsid w:val="007E7D3D"/>
    <w:rsid w:val="007F0036"/>
    <w:rsid w:val="007F0953"/>
    <w:rsid w:val="007F0B20"/>
    <w:rsid w:val="007F1091"/>
    <w:rsid w:val="007F3492"/>
    <w:rsid w:val="007F543B"/>
    <w:rsid w:val="007F6891"/>
    <w:rsid w:val="007F6F15"/>
    <w:rsid w:val="00800936"/>
    <w:rsid w:val="00800B4E"/>
    <w:rsid w:val="00801872"/>
    <w:rsid w:val="00801901"/>
    <w:rsid w:val="008027FF"/>
    <w:rsid w:val="00805540"/>
    <w:rsid w:val="00805786"/>
    <w:rsid w:val="008058A9"/>
    <w:rsid w:val="008064DC"/>
    <w:rsid w:val="00806965"/>
    <w:rsid w:val="00807F22"/>
    <w:rsid w:val="00812DA8"/>
    <w:rsid w:val="008140E7"/>
    <w:rsid w:val="0081463A"/>
    <w:rsid w:val="00817199"/>
    <w:rsid w:val="00817A2A"/>
    <w:rsid w:val="008210BB"/>
    <w:rsid w:val="00823837"/>
    <w:rsid w:val="0082406A"/>
    <w:rsid w:val="00824FE1"/>
    <w:rsid w:val="00825A3B"/>
    <w:rsid w:val="00827F6D"/>
    <w:rsid w:val="00830839"/>
    <w:rsid w:val="0083086F"/>
    <w:rsid w:val="00831109"/>
    <w:rsid w:val="008317A0"/>
    <w:rsid w:val="00832B26"/>
    <w:rsid w:val="00833F4A"/>
    <w:rsid w:val="0083417A"/>
    <w:rsid w:val="008348C1"/>
    <w:rsid w:val="008352EB"/>
    <w:rsid w:val="008365F8"/>
    <w:rsid w:val="00837939"/>
    <w:rsid w:val="008410F0"/>
    <w:rsid w:val="00844C63"/>
    <w:rsid w:val="00845F45"/>
    <w:rsid w:val="008519A4"/>
    <w:rsid w:val="00852811"/>
    <w:rsid w:val="0085296F"/>
    <w:rsid w:val="008532D0"/>
    <w:rsid w:val="0085364D"/>
    <w:rsid w:val="00853BEC"/>
    <w:rsid w:val="00854176"/>
    <w:rsid w:val="00854515"/>
    <w:rsid w:val="008557AF"/>
    <w:rsid w:val="00855823"/>
    <w:rsid w:val="00856623"/>
    <w:rsid w:val="00857DB9"/>
    <w:rsid w:val="00857E4A"/>
    <w:rsid w:val="00860048"/>
    <w:rsid w:val="00860A18"/>
    <w:rsid w:val="00861709"/>
    <w:rsid w:val="008619DC"/>
    <w:rsid w:val="00862260"/>
    <w:rsid w:val="00862565"/>
    <w:rsid w:val="00863A67"/>
    <w:rsid w:val="00863DA8"/>
    <w:rsid w:val="00864CB1"/>
    <w:rsid w:val="00864DF1"/>
    <w:rsid w:val="00864F1F"/>
    <w:rsid w:val="008650FA"/>
    <w:rsid w:val="008652A0"/>
    <w:rsid w:val="00867306"/>
    <w:rsid w:val="00867C31"/>
    <w:rsid w:val="00870C30"/>
    <w:rsid w:val="0087203E"/>
    <w:rsid w:val="008737C6"/>
    <w:rsid w:val="00873C52"/>
    <w:rsid w:val="00874261"/>
    <w:rsid w:val="00875451"/>
    <w:rsid w:val="00877B16"/>
    <w:rsid w:val="008809A2"/>
    <w:rsid w:val="008811E4"/>
    <w:rsid w:val="008813F2"/>
    <w:rsid w:val="00881582"/>
    <w:rsid w:val="00883037"/>
    <w:rsid w:val="00886511"/>
    <w:rsid w:val="00886F7D"/>
    <w:rsid w:val="00887A5E"/>
    <w:rsid w:val="00890BE7"/>
    <w:rsid w:val="008926CF"/>
    <w:rsid w:val="008930FC"/>
    <w:rsid w:val="00894130"/>
    <w:rsid w:val="00894630"/>
    <w:rsid w:val="00895B9A"/>
    <w:rsid w:val="00895F9D"/>
    <w:rsid w:val="008972B3"/>
    <w:rsid w:val="00897A2D"/>
    <w:rsid w:val="008A019D"/>
    <w:rsid w:val="008A2BA6"/>
    <w:rsid w:val="008A2CB9"/>
    <w:rsid w:val="008A498A"/>
    <w:rsid w:val="008A5114"/>
    <w:rsid w:val="008A52F4"/>
    <w:rsid w:val="008A587F"/>
    <w:rsid w:val="008B0186"/>
    <w:rsid w:val="008B2568"/>
    <w:rsid w:val="008B3887"/>
    <w:rsid w:val="008B4608"/>
    <w:rsid w:val="008B4C76"/>
    <w:rsid w:val="008B580B"/>
    <w:rsid w:val="008B61C7"/>
    <w:rsid w:val="008B67DF"/>
    <w:rsid w:val="008B6DED"/>
    <w:rsid w:val="008B7569"/>
    <w:rsid w:val="008C0FE2"/>
    <w:rsid w:val="008C29AD"/>
    <w:rsid w:val="008C3FA5"/>
    <w:rsid w:val="008C4762"/>
    <w:rsid w:val="008C4779"/>
    <w:rsid w:val="008C4885"/>
    <w:rsid w:val="008D1CE7"/>
    <w:rsid w:val="008D38D7"/>
    <w:rsid w:val="008D62CC"/>
    <w:rsid w:val="008D6A86"/>
    <w:rsid w:val="008E05E1"/>
    <w:rsid w:val="008E091C"/>
    <w:rsid w:val="008E167E"/>
    <w:rsid w:val="008E40DC"/>
    <w:rsid w:val="008E45C6"/>
    <w:rsid w:val="008E4672"/>
    <w:rsid w:val="008E5F06"/>
    <w:rsid w:val="008E7220"/>
    <w:rsid w:val="008E7BB8"/>
    <w:rsid w:val="008E7E8C"/>
    <w:rsid w:val="008F4222"/>
    <w:rsid w:val="008F4650"/>
    <w:rsid w:val="008F46F5"/>
    <w:rsid w:val="008F4727"/>
    <w:rsid w:val="008F7904"/>
    <w:rsid w:val="00900B7C"/>
    <w:rsid w:val="00902056"/>
    <w:rsid w:val="00903DB7"/>
    <w:rsid w:val="00903FF7"/>
    <w:rsid w:val="00907100"/>
    <w:rsid w:val="00907A5B"/>
    <w:rsid w:val="00907DBC"/>
    <w:rsid w:val="009108B5"/>
    <w:rsid w:val="00910A56"/>
    <w:rsid w:val="009111FC"/>
    <w:rsid w:val="00915AA1"/>
    <w:rsid w:val="00915D48"/>
    <w:rsid w:val="0092257E"/>
    <w:rsid w:val="009233FE"/>
    <w:rsid w:val="00923B71"/>
    <w:rsid w:val="00924136"/>
    <w:rsid w:val="00924224"/>
    <w:rsid w:val="009247F0"/>
    <w:rsid w:val="00924A3F"/>
    <w:rsid w:val="00926E7C"/>
    <w:rsid w:val="0092723A"/>
    <w:rsid w:val="00927953"/>
    <w:rsid w:val="00931E6C"/>
    <w:rsid w:val="00931EC3"/>
    <w:rsid w:val="00932331"/>
    <w:rsid w:val="0093269F"/>
    <w:rsid w:val="0093314E"/>
    <w:rsid w:val="009339AD"/>
    <w:rsid w:val="009340D9"/>
    <w:rsid w:val="0093690D"/>
    <w:rsid w:val="009377D9"/>
    <w:rsid w:val="0094370F"/>
    <w:rsid w:val="00947711"/>
    <w:rsid w:val="0095083B"/>
    <w:rsid w:val="009515FB"/>
    <w:rsid w:val="009518AA"/>
    <w:rsid w:val="00951F57"/>
    <w:rsid w:val="00952778"/>
    <w:rsid w:val="00952F89"/>
    <w:rsid w:val="00954101"/>
    <w:rsid w:val="00955964"/>
    <w:rsid w:val="009569E3"/>
    <w:rsid w:val="00957385"/>
    <w:rsid w:val="0096092D"/>
    <w:rsid w:val="00961A2E"/>
    <w:rsid w:val="00963D6C"/>
    <w:rsid w:val="009641F0"/>
    <w:rsid w:val="0096531D"/>
    <w:rsid w:val="009669C0"/>
    <w:rsid w:val="00967336"/>
    <w:rsid w:val="00967789"/>
    <w:rsid w:val="009705DD"/>
    <w:rsid w:val="009730C5"/>
    <w:rsid w:val="00973CC8"/>
    <w:rsid w:val="009744ED"/>
    <w:rsid w:val="00974898"/>
    <w:rsid w:val="00974A98"/>
    <w:rsid w:val="0097555A"/>
    <w:rsid w:val="00975CBB"/>
    <w:rsid w:val="00977537"/>
    <w:rsid w:val="009777FE"/>
    <w:rsid w:val="00981B72"/>
    <w:rsid w:val="00982991"/>
    <w:rsid w:val="009841F0"/>
    <w:rsid w:val="00984656"/>
    <w:rsid w:val="00986E8D"/>
    <w:rsid w:val="00986FA6"/>
    <w:rsid w:val="00987DEA"/>
    <w:rsid w:val="00990DFD"/>
    <w:rsid w:val="00992466"/>
    <w:rsid w:val="009925BD"/>
    <w:rsid w:val="00992F53"/>
    <w:rsid w:val="009948D9"/>
    <w:rsid w:val="00994CC1"/>
    <w:rsid w:val="00996639"/>
    <w:rsid w:val="009A0944"/>
    <w:rsid w:val="009A1F36"/>
    <w:rsid w:val="009A643C"/>
    <w:rsid w:val="009B01A3"/>
    <w:rsid w:val="009B0D83"/>
    <w:rsid w:val="009B2304"/>
    <w:rsid w:val="009B2D83"/>
    <w:rsid w:val="009B3547"/>
    <w:rsid w:val="009B40C4"/>
    <w:rsid w:val="009B4A7C"/>
    <w:rsid w:val="009B6CA9"/>
    <w:rsid w:val="009C010F"/>
    <w:rsid w:val="009C0321"/>
    <w:rsid w:val="009C067B"/>
    <w:rsid w:val="009C08C1"/>
    <w:rsid w:val="009C208C"/>
    <w:rsid w:val="009C49FD"/>
    <w:rsid w:val="009C5573"/>
    <w:rsid w:val="009C7024"/>
    <w:rsid w:val="009C70C9"/>
    <w:rsid w:val="009D1C1A"/>
    <w:rsid w:val="009D22F6"/>
    <w:rsid w:val="009D2A30"/>
    <w:rsid w:val="009D2D74"/>
    <w:rsid w:val="009D3193"/>
    <w:rsid w:val="009D3B8E"/>
    <w:rsid w:val="009D4D35"/>
    <w:rsid w:val="009D4D81"/>
    <w:rsid w:val="009D4EDC"/>
    <w:rsid w:val="009D4F99"/>
    <w:rsid w:val="009D54BB"/>
    <w:rsid w:val="009D58B1"/>
    <w:rsid w:val="009D625D"/>
    <w:rsid w:val="009D6961"/>
    <w:rsid w:val="009E0EF8"/>
    <w:rsid w:val="009E0F46"/>
    <w:rsid w:val="009E1E3F"/>
    <w:rsid w:val="009E333B"/>
    <w:rsid w:val="009E4223"/>
    <w:rsid w:val="009E4497"/>
    <w:rsid w:val="009E4E17"/>
    <w:rsid w:val="009E5785"/>
    <w:rsid w:val="009E686C"/>
    <w:rsid w:val="009E744A"/>
    <w:rsid w:val="009E76B0"/>
    <w:rsid w:val="009E76E1"/>
    <w:rsid w:val="009E7706"/>
    <w:rsid w:val="009E773F"/>
    <w:rsid w:val="009F0707"/>
    <w:rsid w:val="009F0731"/>
    <w:rsid w:val="009F1772"/>
    <w:rsid w:val="009F2633"/>
    <w:rsid w:val="009F3BD1"/>
    <w:rsid w:val="009F3C44"/>
    <w:rsid w:val="009F4190"/>
    <w:rsid w:val="009F4EDF"/>
    <w:rsid w:val="009F7B4C"/>
    <w:rsid w:val="00A001D2"/>
    <w:rsid w:val="00A008D1"/>
    <w:rsid w:val="00A00C41"/>
    <w:rsid w:val="00A016D8"/>
    <w:rsid w:val="00A05077"/>
    <w:rsid w:val="00A055BE"/>
    <w:rsid w:val="00A071E9"/>
    <w:rsid w:val="00A1076B"/>
    <w:rsid w:val="00A112E3"/>
    <w:rsid w:val="00A123AD"/>
    <w:rsid w:val="00A1252F"/>
    <w:rsid w:val="00A127FA"/>
    <w:rsid w:val="00A13330"/>
    <w:rsid w:val="00A14560"/>
    <w:rsid w:val="00A156A6"/>
    <w:rsid w:val="00A1597F"/>
    <w:rsid w:val="00A15B52"/>
    <w:rsid w:val="00A16708"/>
    <w:rsid w:val="00A17030"/>
    <w:rsid w:val="00A203D8"/>
    <w:rsid w:val="00A2106B"/>
    <w:rsid w:val="00A210B9"/>
    <w:rsid w:val="00A222D0"/>
    <w:rsid w:val="00A23128"/>
    <w:rsid w:val="00A23962"/>
    <w:rsid w:val="00A23D97"/>
    <w:rsid w:val="00A23DDC"/>
    <w:rsid w:val="00A242CF"/>
    <w:rsid w:val="00A2489E"/>
    <w:rsid w:val="00A25794"/>
    <w:rsid w:val="00A25FF8"/>
    <w:rsid w:val="00A2721A"/>
    <w:rsid w:val="00A305F9"/>
    <w:rsid w:val="00A32426"/>
    <w:rsid w:val="00A33839"/>
    <w:rsid w:val="00A3415B"/>
    <w:rsid w:val="00A34435"/>
    <w:rsid w:val="00A3510E"/>
    <w:rsid w:val="00A36220"/>
    <w:rsid w:val="00A363A1"/>
    <w:rsid w:val="00A40879"/>
    <w:rsid w:val="00A41013"/>
    <w:rsid w:val="00A43619"/>
    <w:rsid w:val="00A43F4A"/>
    <w:rsid w:val="00A45287"/>
    <w:rsid w:val="00A45806"/>
    <w:rsid w:val="00A4584B"/>
    <w:rsid w:val="00A461FC"/>
    <w:rsid w:val="00A4690A"/>
    <w:rsid w:val="00A4737F"/>
    <w:rsid w:val="00A47ECA"/>
    <w:rsid w:val="00A5029F"/>
    <w:rsid w:val="00A51292"/>
    <w:rsid w:val="00A51953"/>
    <w:rsid w:val="00A523CC"/>
    <w:rsid w:val="00A53246"/>
    <w:rsid w:val="00A54AF9"/>
    <w:rsid w:val="00A55ED6"/>
    <w:rsid w:val="00A570A4"/>
    <w:rsid w:val="00A57115"/>
    <w:rsid w:val="00A57F24"/>
    <w:rsid w:val="00A6081A"/>
    <w:rsid w:val="00A6086F"/>
    <w:rsid w:val="00A60FAD"/>
    <w:rsid w:val="00A6172C"/>
    <w:rsid w:val="00A638FC"/>
    <w:rsid w:val="00A66503"/>
    <w:rsid w:val="00A668C5"/>
    <w:rsid w:val="00A70C59"/>
    <w:rsid w:val="00A72596"/>
    <w:rsid w:val="00A77551"/>
    <w:rsid w:val="00A8000A"/>
    <w:rsid w:val="00A81035"/>
    <w:rsid w:val="00A81D9E"/>
    <w:rsid w:val="00A82998"/>
    <w:rsid w:val="00A82D5A"/>
    <w:rsid w:val="00A8313E"/>
    <w:rsid w:val="00A85216"/>
    <w:rsid w:val="00A86BF6"/>
    <w:rsid w:val="00A87497"/>
    <w:rsid w:val="00A87765"/>
    <w:rsid w:val="00A9093A"/>
    <w:rsid w:val="00A90D2D"/>
    <w:rsid w:val="00A917D7"/>
    <w:rsid w:val="00A92206"/>
    <w:rsid w:val="00A92436"/>
    <w:rsid w:val="00A92972"/>
    <w:rsid w:val="00A92A04"/>
    <w:rsid w:val="00A93483"/>
    <w:rsid w:val="00A95CCD"/>
    <w:rsid w:val="00A96693"/>
    <w:rsid w:val="00A97D73"/>
    <w:rsid w:val="00AA0963"/>
    <w:rsid w:val="00AA19F5"/>
    <w:rsid w:val="00AA2090"/>
    <w:rsid w:val="00AA2E08"/>
    <w:rsid w:val="00AA367D"/>
    <w:rsid w:val="00AA380D"/>
    <w:rsid w:val="00AA4561"/>
    <w:rsid w:val="00AA75C9"/>
    <w:rsid w:val="00AA76EA"/>
    <w:rsid w:val="00AB1407"/>
    <w:rsid w:val="00AB3EBE"/>
    <w:rsid w:val="00AB431A"/>
    <w:rsid w:val="00AB460C"/>
    <w:rsid w:val="00AB7C1F"/>
    <w:rsid w:val="00AC0F52"/>
    <w:rsid w:val="00AC2F2C"/>
    <w:rsid w:val="00AC6E8C"/>
    <w:rsid w:val="00AC7267"/>
    <w:rsid w:val="00AC7E87"/>
    <w:rsid w:val="00AD03D9"/>
    <w:rsid w:val="00AD27DC"/>
    <w:rsid w:val="00AD2D65"/>
    <w:rsid w:val="00AD37CD"/>
    <w:rsid w:val="00AD631B"/>
    <w:rsid w:val="00AD677B"/>
    <w:rsid w:val="00AD6846"/>
    <w:rsid w:val="00AD725F"/>
    <w:rsid w:val="00AE26E3"/>
    <w:rsid w:val="00AE281E"/>
    <w:rsid w:val="00AE3299"/>
    <w:rsid w:val="00AE35E1"/>
    <w:rsid w:val="00AE37EF"/>
    <w:rsid w:val="00AE40EF"/>
    <w:rsid w:val="00AE50D9"/>
    <w:rsid w:val="00AE7744"/>
    <w:rsid w:val="00AF0B6B"/>
    <w:rsid w:val="00AF2456"/>
    <w:rsid w:val="00AF2473"/>
    <w:rsid w:val="00AF296C"/>
    <w:rsid w:val="00AF2ECA"/>
    <w:rsid w:val="00AF382E"/>
    <w:rsid w:val="00AF4AFF"/>
    <w:rsid w:val="00AF4CD3"/>
    <w:rsid w:val="00AF5BA9"/>
    <w:rsid w:val="00AF708C"/>
    <w:rsid w:val="00AF7408"/>
    <w:rsid w:val="00AF7C26"/>
    <w:rsid w:val="00AF7C8E"/>
    <w:rsid w:val="00AF7F89"/>
    <w:rsid w:val="00B003C8"/>
    <w:rsid w:val="00B00B4F"/>
    <w:rsid w:val="00B010E6"/>
    <w:rsid w:val="00B01BA9"/>
    <w:rsid w:val="00B02100"/>
    <w:rsid w:val="00B061FF"/>
    <w:rsid w:val="00B066AF"/>
    <w:rsid w:val="00B117AA"/>
    <w:rsid w:val="00B124D3"/>
    <w:rsid w:val="00B12BCE"/>
    <w:rsid w:val="00B140B4"/>
    <w:rsid w:val="00B146F9"/>
    <w:rsid w:val="00B14859"/>
    <w:rsid w:val="00B1550D"/>
    <w:rsid w:val="00B15E77"/>
    <w:rsid w:val="00B214EE"/>
    <w:rsid w:val="00B22F5B"/>
    <w:rsid w:val="00B239AC"/>
    <w:rsid w:val="00B23AF0"/>
    <w:rsid w:val="00B240BF"/>
    <w:rsid w:val="00B243C2"/>
    <w:rsid w:val="00B2523A"/>
    <w:rsid w:val="00B25BA5"/>
    <w:rsid w:val="00B26D96"/>
    <w:rsid w:val="00B271A6"/>
    <w:rsid w:val="00B27631"/>
    <w:rsid w:val="00B314CE"/>
    <w:rsid w:val="00B318AB"/>
    <w:rsid w:val="00B323C2"/>
    <w:rsid w:val="00B33F20"/>
    <w:rsid w:val="00B353D8"/>
    <w:rsid w:val="00B35BB0"/>
    <w:rsid w:val="00B373FE"/>
    <w:rsid w:val="00B37BB6"/>
    <w:rsid w:val="00B37D4D"/>
    <w:rsid w:val="00B40E66"/>
    <w:rsid w:val="00B4138A"/>
    <w:rsid w:val="00B422F6"/>
    <w:rsid w:val="00B42AE7"/>
    <w:rsid w:val="00B45D9F"/>
    <w:rsid w:val="00B46480"/>
    <w:rsid w:val="00B50189"/>
    <w:rsid w:val="00B51780"/>
    <w:rsid w:val="00B5236B"/>
    <w:rsid w:val="00B53171"/>
    <w:rsid w:val="00B53708"/>
    <w:rsid w:val="00B538D6"/>
    <w:rsid w:val="00B53B33"/>
    <w:rsid w:val="00B542D3"/>
    <w:rsid w:val="00B56F77"/>
    <w:rsid w:val="00B56FF2"/>
    <w:rsid w:val="00B60025"/>
    <w:rsid w:val="00B603A9"/>
    <w:rsid w:val="00B6111E"/>
    <w:rsid w:val="00B63219"/>
    <w:rsid w:val="00B636A2"/>
    <w:rsid w:val="00B63F6E"/>
    <w:rsid w:val="00B640FA"/>
    <w:rsid w:val="00B642F7"/>
    <w:rsid w:val="00B645D0"/>
    <w:rsid w:val="00B6469F"/>
    <w:rsid w:val="00B64912"/>
    <w:rsid w:val="00B64AFC"/>
    <w:rsid w:val="00B673B9"/>
    <w:rsid w:val="00B67A37"/>
    <w:rsid w:val="00B70A56"/>
    <w:rsid w:val="00B75576"/>
    <w:rsid w:val="00B76313"/>
    <w:rsid w:val="00B770C8"/>
    <w:rsid w:val="00B77D1C"/>
    <w:rsid w:val="00B77E11"/>
    <w:rsid w:val="00B8038F"/>
    <w:rsid w:val="00B80A6E"/>
    <w:rsid w:val="00B8300D"/>
    <w:rsid w:val="00B83591"/>
    <w:rsid w:val="00B90A22"/>
    <w:rsid w:val="00B92CF4"/>
    <w:rsid w:val="00B9349F"/>
    <w:rsid w:val="00B93BBF"/>
    <w:rsid w:val="00B94977"/>
    <w:rsid w:val="00B9575F"/>
    <w:rsid w:val="00BA07E8"/>
    <w:rsid w:val="00BA0A8E"/>
    <w:rsid w:val="00BA0D98"/>
    <w:rsid w:val="00BA1950"/>
    <w:rsid w:val="00BA30F2"/>
    <w:rsid w:val="00BA3D92"/>
    <w:rsid w:val="00BA4069"/>
    <w:rsid w:val="00BA47CC"/>
    <w:rsid w:val="00BA57F2"/>
    <w:rsid w:val="00BA6300"/>
    <w:rsid w:val="00BB22F9"/>
    <w:rsid w:val="00BB2729"/>
    <w:rsid w:val="00BB3CDB"/>
    <w:rsid w:val="00BB41A8"/>
    <w:rsid w:val="00BB588B"/>
    <w:rsid w:val="00BB6831"/>
    <w:rsid w:val="00BB7FBD"/>
    <w:rsid w:val="00BC04AC"/>
    <w:rsid w:val="00BC0550"/>
    <w:rsid w:val="00BC3B76"/>
    <w:rsid w:val="00BC5097"/>
    <w:rsid w:val="00BC54D6"/>
    <w:rsid w:val="00BC6302"/>
    <w:rsid w:val="00BC723C"/>
    <w:rsid w:val="00BC75B5"/>
    <w:rsid w:val="00BD01F5"/>
    <w:rsid w:val="00BD2050"/>
    <w:rsid w:val="00BD2FE3"/>
    <w:rsid w:val="00BD3519"/>
    <w:rsid w:val="00BD445C"/>
    <w:rsid w:val="00BD6C5A"/>
    <w:rsid w:val="00BD6C6C"/>
    <w:rsid w:val="00BD7DF1"/>
    <w:rsid w:val="00BE0897"/>
    <w:rsid w:val="00BE0F71"/>
    <w:rsid w:val="00BE20D1"/>
    <w:rsid w:val="00BE25EA"/>
    <w:rsid w:val="00BE3519"/>
    <w:rsid w:val="00BE388D"/>
    <w:rsid w:val="00BE50BF"/>
    <w:rsid w:val="00BE6FA8"/>
    <w:rsid w:val="00BE7596"/>
    <w:rsid w:val="00BF0E74"/>
    <w:rsid w:val="00BF246F"/>
    <w:rsid w:val="00BF63E3"/>
    <w:rsid w:val="00BF7C4D"/>
    <w:rsid w:val="00C000A7"/>
    <w:rsid w:val="00C00113"/>
    <w:rsid w:val="00C007F9"/>
    <w:rsid w:val="00C00925"/>
    <w:rsid w:val="00C05419"/>
    <w:rsid w:val="00C05EDC"/>
    <w:rsid w:val="00C06511"/>
    <w:rsid w:val="00C10A01"/>
    <w:rsid w:val="00C10D18"/>
    <w:rsid w:val="00C113C4"/>
    <w:rsid w:val="00C132EE"/>
    <w:rsid w:val="00C13547"/>
    <w:rsid w:val="00C14531"/>
    <w:rsid w:val="00C1497E"/>
    <w:rsid w:val="00C16782"/>
    <w:rsid w:val="00C16D5E"/>
    <w:rsid w:val="00C17201"/>
    <w:rsid w:val="00C17533"/>
    <w:rsid w:val="00C20373"/>
    <w:rsid w:val="00C20B97"/>
    <w:rsid w:val="00C219F9"/>
    <w:rsid w:val="00C2232F"/>
    <w:rsid w:val="00C23B63"/>
    <w:rsid w:val="00C2493C"/>
    <w:rsid w:val="00C2533C"/>
    <w:rsid w:val="00C26410"/>
    <w:rsid w:val="00C2709D"/>
    <w:rsid w:val="00C27E1F"/>
    <w:rsid w:val="00C30445"/>
    <w:rsid w:val="00C30702"/>
    <w:rsid w:val="00C31713"/>
    <w:rsid w:val="00C31C03"/>
    <w:rsid w:val="00C33838"/>
    <w:rsid w:val="00C3420D"/>
    <w:rsid w:val="00C369DA"/>
    <w:rsid w:val="00C412DF"/>
    <w:rsid w:val="00C414EE"/>
    <w:rsid w:val="00C418B5"/>
    <w:rsid w:val="00C42EF4"/>
    <w:rsid w:val="00C439D2"/>
    <w:rsid w:val="00C43BD8"/>
    <w:rsid w:val="00C44EF8"/>
    <w:rsid w:val="00C460CB"/>
    <w:rsid w:val="00C4631D"/>
    <w:rsid w:val="00C464F7"/>
    <w:rsid w:val="00C469BC"/>
    <w:rsid w:val="00C472E9"/>
    <w:rsid w:val="00C501EE"/>
    <w:rsid w:val="00C50267"/>
    <w:rsid w:val="00C505A6"/>
    <w:rsid w:val="00C51CFA"/>
    <w:rsid w:val="00C525BD"/>
    <w:rsid w:val="00C52725"/>
    <w:rsid w:val="00C53BB6"/>
    <w:rsid w:val="00C55AF8"/>
    <w:rsid w:val="00C566D4"/>
    <w:rsid w:val="00C56761"/>
    <w:rsid w:val="00C5680D"/>
    <w:rsid w:val="00C56934"/>
    <w:rsid w:val="00C5760D"/>
    <w:rsid w:val="00C57682"/>
    <w:rsid w:val="00C57EE2"/>
    <w:rsid w:val="00C60BF9"/>
    <w:rsid w:val="00C613C6"/>
    <w:rsid w:val="00C61E7D"/>
    <w:rsid w:val="00C61F74"/>
    <w:rsid w:val="00C6261B"/>
    <w:rsid w:val="00C62A21"/>
    <w:rsid w:val="00C646DD"/>
    <w:rsid w:val="00C65371"/>
    <w:rsid w:val="00C65EF2"/>
    <w:rsid w:val="00C71599"/>
    <w:rsid w:val="00C71A00"/>
    <w:rsid w:val="00C73CF6"/>
    <w:rsid w:val="00C7412C"/>
    <w:rsid w:val="00C74551"/>
    <w:rsid w:val="00C74D59"/>
    <w:rsid w:val="00C760EA"/>
    <w:rsid w:val="00C76712"/>
    <w:rsid w:val="00C76D43"/>
    <w:rsid w:val="00C818CD"/>
    <w:rsid w:val="00C8472A"/>
    <w:rsid w:val="00C85277"/>
    <w:rsid w:val="00C876B5"/>
    <w:rsid w:val="00C87C9D"/>
    <w:rsid w:val="00C87EF3"/>
    <w:rsid w:val="00C9058E"/>
    <w:rsid w:val="00C940AC"/>
    <w:rsid w:val="00C96368"/>
    <w:rsid w:val="00C96BE9"/>
    <w:rsid w:val="00C97105"/>
    <w:rsid w:val="00C973E8"/>
    <w:rsid w:val="00CA0488"/>
    <w:rsid w:val="00CA24B2"/>
    <w:rsid w:val="00CA3422"/>
    <w:rsid w:val="00CA375C"/>
    <w:rsid w:val="00CA418B"/>
    <w:rsid w:val="00CA5A66"/>
    <w:rsid w:val="00CA656E"/>
    <w:rsid w:val="00CB36C0"/>
    <w:rsid w:val="00CB42D4"/>
    <w:rsid w:val="00CB7106"/>
    <w:rsid w:val="00CB7514"/>
    <w:rsid w:val="00CC0056"/>
    <w:rsid w:val="00CC10DE"/>
    <w:rsid w:val="00CC19EE"/>
    <w:rsid w:val="00CC3C65"/>
    <w:rsid w:val="00CC74FE"/>
    <w:rsid w:val="00CD15AD"/>
    <w:rsid w:val="00CD2B2D"/>
    <w:rsid w:val="00CD2B41"/>
    <w:rsid w:val="00CD34CF"/>
    <w:rsid w:val="00CD3E0D"/>
    <w:rsid w:val="00CD5653"/>
    <w:rsid w:val="00CD5F41"/>
    <w:rsid w:val="00CD62D0"/>
    <w:rsid w:val="00CD6487"/>
    <w:rsid w:val="00CE0199"/>
    <w:rsid w:val="00CE4491"/>
    <w:rsid w:val="00CE5201"/>
    <w:rsid w:val="00CE5687"/>
    <w:rsid w:val="00CE6CD9"/>
    <w:rsid w:val="00CE789E"/>
    <w:rsid w:val="00CF0CCB"/>
    <w:rsid w:val="00CF18B5"/>
    <w:rsid w:val="00CF241A"/>
    <w:rsid w:val="00CF254B"/>
    <w:rsid w:val="00CF2A47"/>
    <w:rsid w:val="00CF4890"/>
    <w:rsid w:val="00CF4DF7"/>
    <w:rsid w:val="00CF6263"/>
    <w:rsid w:val="00CF7BB4"/>
    <w:rsid w:val="00D0094E"/>
    <w:rsid w:val="00D064EE"/>
    <w:rsid w:val="00D11239"/>
    <w:rsid w:val="00D1136D"/>
    <w:rsid w:val="00D1211F"/>
    <w:rsid w:val="00D12CE7"/>
    <w:rsid w:val="00D13131"/>
    <w:rsid w:val="00D15805"/>
    <w:rsid w:val="00D17294"/>
    <w:rsid w:val="00D1739F"/>
    <w:rsid w:val="00D2014B"/>
    <w:rsid w:val="00D21DC1"/>
    <w:rsid w:val="00D21E8E"/>
    <w:rsid w:val="00D2388B"/>
    <w:rsid w:val="00D25B67"/>
    <w:rsid w:val="00D272C6"/>
    <w:rsid w:val="00D2731A"/>
    <w:rsid w:val="00D2748C"/>
    <w:rsid w:val="00D275F3"/>
    <w:rsid w:val="00D32001"/>
    <w:rsid w:val="00D328BF"/>
    <w:rsid w:val="00D329B1"/>
    <w:rsid w:val="00D33529"/>
    <w:rsid w:val="00D33EC8"/>
    <w:rsid w:val="00D352AF"/>
    <w:rsid w:val="00D37AA3"/>
    <w:rsid w:val="00D43567"/>
    <w:rsid w:val="00D44C9C"/>
    <w:rsid w:val="00D45951"/>
    <w:rsid w:val="00D46430"/>
    <w:rsid w:val="00D51C82"/>
    <w:rsid w:val="00D51F55"/>
    <w:rsid w:val="00D535AF"/>
    <w:rsid w:val="00D536F1"/>
    <w:rsid w:val="00D547A0"/>
    <w:rsid w:val="00D54957"/>
    <w:rsid w:val="00D54972"/>
    <w:rsid w:val="00D567FE"/>
    <w:rsid w:val="00D56A2E"/>
    <w:rsid w:val="00D56FA2"/>
    <w:rsid w:val="00D570F6"/>
    <w:rsid w:val="00D57315"/>
    <w:rsid w:val="00D57A66"/>
    <w:rsid w:val="00D605DC"/>
    <w:rsid w:val="00D6063E"/>
    <w:rsid w:val="00D624E9"/>
    <w:rsid w:val="00D627CE"/>
    <w:rsid w:val="00D65379"/>
    <w:rsid w:val="00D65F52"/>
    <w:rsid w:val="00D66F6E"/>
    <w:rsid w:val="00D67F3E"/>
    <w:rsid w:val="00D75400"/>
    <w:rsid w:val="00D75DFF"/>
    <w:rsid w:val="00D80BBB"/>
    <w:rsid w:val="00D81C29"/>
    <w:rsid w:val="00D82AD4"/>
    <w:rsid w:val="00D83F1B"/>
    <w:rsid w:val="00D9115D"/>
    <w:rsid w:val="00D9228A"/>
    <w:rsid w:val="00D9276E"/>
    <w:rsid w:val="00D942DC"/>
    <w:rsid w:val="00D95BD8"/>
    <w:rsid w:val="00D96261"/>
    <w:rsid w:val="00D97BB9"/>
    <w:rsid w:val="00D97C4F"/>
    <w:rsid w:val="00D97DDC"/>
    <w:rsid w:val="00DA41B5"/>
    <w:rsid w:val="00DA4238"/>
    <w:rsid w:val="00DA5739"/>
    <w:rsid w:val="00DA678E"/>
    <w:rsid w:val="00DA6B49"/>
    <w:rsid w:val="00DB22E1"/>
    <w:rsid w:val="00DB2710"/>
    <w:rsid w:val="00DB431A"/>
    <w:rsid w:val="00DB4B74"/>
    <w:rsid w:val="00DB6E36"/>
    <w:rsid w:val="00DC247D"/>
    <w:rsid w:val="00DC3B27"/>
    <w:rsid w:val="00DC49C1"/>
    <w:rsid w:val="00DC4DF0"/>
    <w:rsid w:val="00DC52BF"/>
    <w:rsid w:val="00DC559D"/>
    <w:rsid w:val="00DC603B"/>
    <w:rsid w:val="00DC625A"/>
    <w:rsid w:val="00DC63C2"/>
    <w:rsid w:val="00DD17A3"/>
    <w:rsid w:val="00DD18A1"/>
    <w:rsid w:val="00DD2E2B"/>
    <w:rsid w:val="00DD5A5D"/>
    <w:rsid w:val="00DD6D21"/>
    <w:rsid w:val="00DE054E"/>
    <w:rsid w:val="00DE0AC0"/>
    <w:rsid w:val="00DE1858"/>
    <w:rsid w:val="00DE1FBA"/>
    <w:rsid w:val="00DE266F"/>
    <w:rsid w:val="00DE2A5E"/>
    <w:rsid w:val="00DE37B1"/>
    <w:rsid w:val="00DF0888"/>
    <w:rsid w:val="00DF0CA9"/>
    <w:rsid w:val="00DF12D6"/>
    <w:rsid w:val="00DF1B34"/>
    <w:rsid w:val="00DF1D50"/>
    <w:rsid w:val="00DF59CC"/>
    <w:rsid w:val="00DF5E3A"/>
    <w:rsid w:val="00DF6352"/>
    <w:rsid w:val="00E00194"/>
    <w:rsid w:val="00E00C5B"/>
    <w:rsid w:val="00E0198B"/>
    <w:rsid w:val="00E0262F"/>
    <w:rsid w:val="00E03070"/>
    <w:rsid w:val="00E03338"/>
    <w:rsid w:val="00E06255"/>
    <w:rsid w:val="00E07672"/>
    <w:rsid w:val="00E10B70"/>
    <w:rsid w:val="00E11337"/>
    <w:rsid w:val="00E1137D"/>
    <w:rsid w:val="00E11B57"/>
    <w:rsid w:val="00E12743"/>
    <w:rsid w:val="00E12EC9"/>
    <w:rsid w:val="00E14A45"/>
    <w:rsid w:val="00E15800"/>
    <w:rsid w:val="00E2053E"/>
    <w:rsid w:val="00E20F1A"/>
    <w:rsid w:val="00E220A3"/>
    <w:rsid w:val="00E24894"/>
    <w:rsid w:val="00E24EF5"/>
    <w:rsid w:val="00E326FB"/>
    <w:rsid w:val="00E34A6D"/>
    <w:rsid w:val="00E35217"/>
    <w:rsid w:val="00E377DB"/>
    <w:rsid w:val="00E37B6A"/>
    <w:rsid w:val="00E4173E"/>
    <w:rsid w:val="00E41C4D"/>
    <w:rsid w:val="00E41F4F"/>
    <w:rsid w:val="00E42743"/>
    <w:rsid w:val="00E429A9"/>
    <w:rsid w:val="00E42DBF"/>
    <w:rsid w:val="00E44BEA"/>
    <w:rsid w:val="00E46007"/>
    <w:rsid w:val="00E46817"/>
    <w:rsid w:val="00E46959"/>
    <w:rsid w:val="00E46B14"/>
    <w:rsid w:val="00E47639"/>
    <w:rsid w:val="00E477FB"/>
    <w:rsid w:val="00E47821"/>
    <w:rsid w:val="00E50121"/>
    <w:rsid w:val="00E504F6"/>
    <w:rsid w:val="00E5206E"/>
    <w:rsid w:val="00E54525"/>
    <w:rsid w:val="00E54D59"/>
    <w:rsid w:val="00E55B64"/>
    <w:rsid w:val="00E56514"/>
    <w:rsid w:val="00E56AD9"/>
    <w:rsid w:val="00E57EB7"/>
    <w:rsid w:val="00E60C2D"/>
    <w:rsid w:val="00E6154C"/>
    <w:rsid w:val="00E620FD"/>
    <w:rsid w:val="00E62126"/>
    <w:rsid w:val="00E62396"/>
    <w:rsid w:val="00E624C1"/>
    <w:rsid w:val="00E62665"/>
    <w:rsid w:val="00E6285F"/>
    <w:rsid w:val="00E63C96"/>
    <w:rsid w:val="00E65830"/>
    <w:rsid w:val="00E65D5F"/>
    <w:rsid w:val="00E6658D"/>
    <w:rsid w:val="00E666C8"/>
    <w:rsid w:val="00E67848"/>
    <w:rsid w:val="00E67E12"/>
    <w:rsid w:val="00E703AC"/>
    <w:rsid w:val="00E7081B"/>
    <w:rsid w:val="00E746FD"/>
    <w:rsid w:val="00E7641B"/>
    <w:rsid w:val="00E82780"/>
    <w:rsid w:val="00E8559A"/>
    <w:rsid w:val="00E85625"/>
    <w:rsid w:val="00E875A3"/>
    <w:rsid w:val="00E87DF6"/>
    <w:rsid w:val="00E900F7"/>
    <w:rsid w:val="00E911C8"/>
    <w:rsid w:val="00E91DC1"/>
    <w:rsid w:val="00E921CC"/>
    <w:rsid w:val="00E92E3B"/>
    <w:rsid w:val="00E94269"/>
    <w:rsid w:val="00E945EC"/>
    <w:rsid w:val="00E94B2E"/>
    <w:rsid w:val="00E96C8E"/>
    <w:rsid w:val="00E9744B"/>
    <w:rsid w:val="00EA080A"/>
    <w:rsid w:val="00EA270C"/>
    <w:rsid w:val="00EA399C"/>
    <w:rsid w:val="00EA4B18"/>
    <w:rsid w:val="00EA64DE"/>
    <w:rsid w:val="00EA7D72"/>
    <w:rsid w:val="00EB18E2"/>
    <w:rsid w:val="00EB4A2F"/>
    <w:rsid w:val="00EB649F"/>
    <w:rsid w:val="00EC0C46"/>
    <w:rsid w:val="00EC0FF4"/>
    <w:rsid w:val="00EC1AE5"/>
    <w:rsid w:val="00EC1C82"/>
    <w:rsid w:val="00EC26E5"/>
    <w:rsid w:val="00EC3B45"/>
    <w:rsid w:val="00EC5B4D"/>
    <w:rsid w:val="00EC7216"/>
    <w:rsid w:val="00EC7475"/>
    <w:rsid w:val="00EC77CC"/>
    <w:rsid w:val="00EC7A1B"/>
    <w:rsid w:val="00ED19DD"/>
    <w:rsid w:val="00ED2573"/>
    <w:rsid w:val="00ED52B4"/>
    <w:rsid w:val="00ED5B42"/>
    <w:rsid w:val="00EE0CD3"/>
    <w:rsid w:val="00EE0FB9"/>
    <w:rsid w:val="00EE114E"/>
    <w:rsid w:val="00EE1A5E"/>
    <w:rsid w:val="00EE2757"/>
    <w:rsid w:val="00EE35E0"/>
    <w:rsid w:val="00EE400D"/>
    <w:rsid w:val="00EE539A"/>
    <w:rsid w:val="00EF0B7A"/>
    <w:rsid w:val="00EF2682"/>
    <w:rsid w:val="00EF27FF"/>
    <w:rsid w:val="00EF33AC"/>
    <w:rsid w:val="00EF35A2"/>
    <w:rsid w:val="00EF388A"/>
    <w:rsid w:val="00EF39D0"/>
    <w:rsid w:val="00EF3C3B"/>
    <w:rsid w:val="00F010DF"/>
    <w:rsid w:val="00F01D07"/>
    <w:rsid w:val="00F01ECA"/>
    <w:rsid w:val="00F06C04"/>
    <w:rsid w:val="00F10FDD"/>
    <w:rsid w:val="00F117A8"/>
    <w:rsid w:val="00F118BF"/>
    <w:rsid w:val="00F11E1D"/>
    <w:rsid w:val="00F13F00"/>
    <w:rsid w:val="00F150F5"/>
    <w:rsid w:val="00F17264"/>
    <w:rsid w:val="00F201F9"/>
    <w:rsid w:val="00F20A0E"/>
    <w:rsid w:val="00F21F88"/>
    <w:rsid w:val="00F220BC"/>
    <w:rsid w:val="00F2447D"/>
    <w:rsid w:val="00F26F0A"/>
    <w:rsid w:val="00F270B2"/>
    <w:rsid w:val="00F27BC1"/>
    <w:rsid w:val="00F300AE"/>
    <w:rsid w:val="00F310CB"/>
    <w:rsid w:val="00F31176"/>
    <w:rsid w:val="00F3192B"/>
    <w:rsid w:val="00F330B1"/>
    <w:rsid w:val="00F3388B"/>
    <w:rsid w:val="00F36753"/>
    <w:rsid w:val="00F36A14"/>
    <w:rsid w:val="00F37A81"/>
    <w:rsid w:val="00F40039"/>
    <w:rsid w:val="00F4064C"/>
    <w:rsid w:val="00F413F0"/>
    <w:rsid w:val="00F41BDB"/>
    <w:rsid w:val="00F42137"/>
    <w:rsid w:val="00F4424A"/>
    <w:rsid w:val="00F442F6"/>
    <w:rsid w:val="00F45042"/>
    <w:rsid w:val="00F456CD"/>
    <w:rsid w:val="00F45F36"/>
    <w:rsid w:val="00F47383"/>
    <w:rsid w:val="00F47D5E"/>
    <w:rsid w:val="00F50B76"/>
    <w:rsid w:val="00F51AEC"/>
    <w:rsid w:val="00F52F2D"/>
    <w:rsid w:val="00F54F7B"/>
    <w:rsid w:val="00F5503F"/>
    <w:rsid w:val="00F5539B"/>
    <w:rsid w:val="00F56BA7"/>
    <w:rsid w:val="00F61C1B"/>
    <w:rsid w:val="00F61FE7"/>
    <w:rsid w:val="00F634A8"/>
    <w:rsid w:val="00F639F2"/>
    <w:rsid w:val="00F6497E"/>
    <w:rsid w:val="00F64D89"/>
    <w:rsid w:val="00F67141"/>
    <w:rsid w:val="00F6738A"/>
    <w:rsid w:val="00F70449"/>
    <w:rsid w:val="00F7160B"/>
    <w:rsid w:val="00F71EEB"/>
    <w:rsid w:val="00F72966"/>
    <w:rsid w:val="00F729AC"/>
    <w:rsid w:val="00F7301C"/>
    <w:rsid w:val="00F74267"/>
    <w:rsid w:val="00F7436B"/>
    <w:rsid w:val="00F75142"/>
    <w:rsid w:val="00F75324"/>
    <w:rsid w:val="00F75721"/>
    <w:rsid w:val="00F75E7D"/>
    <w:rsid w:val="00F765EB"/>
    <w:rsid w:val="00F7711E"/>
    <w:rsid w:val="00F774AD"/>
    <w:rsid w:val="00F779C7"/>
    <w:rsid w:val="00F77D3D"/>
    <w:rsid w:val="00F80AE1"/>
    <w:rsid w:val="00F8161E"/>
    <w:rsid w:val="00F82E5F"/>
    <w:rsid w:val="00F83B3F"/>
    <w:rsid w:val="00F8584C"/>
    <w:rsid w:val="00F85BB5"/>
    <w:rsid w:val="00F874D6"/>
    <w:rsid w:val="00F874E4"/>
    <w:rsid w:val="00F874F5"/>
    <w:rsid w:val="00F87B0D"/>
    <w:rsid w:val="00F87E41"/>
    <w:rsid w:val="00F91D99"/>
    <w:rsid w:val="00F93A8C"/>
    <w:rsid w:val="00F947CB"/>
    <w:rsid w:val="00F953F4"/>
    <w:rsid w:val="00F9542D"/>
    <w:rsid w:val="00F963ED"/>
    <w:rsid w:val="00F96533"/>
    <w:rsid w:val="00F97420"/>
    <w:rsid w:val="00F97822"/>
    <w:rsid w:val="00FA0052"/>
    <w:rsid w:val="00FA0913"/>
    <w:rsid w:val="00FA0E35"/>
    <w:rsid w:val="00FA16D8"/>
    <w:rsid w:val="00FA17EB"/>
    <w:rsid w:val="00FA201F"/>
    <w:rsid w:val="00FA221A"/>
    <w:rsid w:val="00FA293F"/>
    <w:rsid w:val="00FA2F36"/>
    <w:rsid w:val="00FA3DFA"/>
    <w:rsid w:val="00FA40C3"/>
    <w:rsid w:val="00FA436B"/>
    <w:rsid w:val="00FA4536"/>
    <w:rsid w:val="00FA6CBD"/>
    <w:rsid w:val="00FA6E87"/>
    <w:rsid w:val="00FA734B"/>
    <w:rsid w:val="00FA791A"/>
    <w:rsid w:val="00FB044E"/>
    <w:rsid w:val="00FB074F"/>
    <w:rsid w:val="00FB10EC"/>
    <w:rsid w:val="00FB202F"/>
    <w:rsid w:val="00FB7694"/>
    <w:rsid w:val="00FB7D0D"/>
    <w:rsid w:val="00FB7FDD"/>
    <w:rsid w:val="00FC03F2"/>
    <w:rsid w:val="00FC15E0"/>
    <w:rsid w:val="00FC1706"/>
    <w:rsid w:val="00FC2B5D"/>
    <w:rsid w:val="00FC3028"/>
    <w:rsid w:val="00FC3461"/>
    <w:rsid w:val="00FC45E2"/>
    <w:rsid w:val="00FC5409"/>
    <w:rsid w:val="00FC58CC"/>
    <w:rsid w:val="00FC5A85"/>
    <w:rsid w:val="00FC69CC"/>
    <w:rsid w:val="00FC759F"/>
    <w:rsid w:val="00FD0E20"/>
    <w:rsid w:val="00FD1024"/>
    <w:rsid w:val="00FD609B"/>
    <w:rsid w:val="00FD6353"/>
    <w:rsid w:val="00FD6649"/>
    <w:rsid w:val="00FE15DC"/>
    <w:rsid w:val="00FE23E5"/>
    <w:rsid w:val="00FE254D"/>
    <w:rsid w:val="00FE321E"/>
    <w:rsid w:val="00FE57C4"/>
    <w:rsid w:val="00FE7ABB"/>
    <w:rsid w:val="00FF28D0"/>
    <w:rsid w:val="00FF46EB"/>
    <w:rsid w:val="00FF716C"/>
    <w:rsid w:val="00FF75A6"/>
    <w:rsid w:val="00FF79F3"/>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C8DBD"/>
  <w15:docId w15:val="{9A34D47D-BEE7-4B17-A785-7B2A037D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E4E"/>
    <w:pPr>
      <w:autoSpaceDN/>
      <w:spacing w:after="0" w:line="240" w:lineRule="auto"/>
      <w:textAlignment w:val="auto"/>
    </w:pPr>
    <w:rPr>
      <w:rFonts w:ascii="Times New Roman" w:eastAsiaTheme="minorEastAsia" w:hAnsi="Times New Roman"/>
      <w:sz w:val="24"/>
      <w:szCs w:val="24"/>
      <w:lang w:eastAsia="ko-KR"/>
    </w:rPr>
  </w:style>
  <w:style w:type="paragraph" w:styleId="Heading1">
    <w:name w:val="heading 1"/>
    <w:next w:val="Normal"/>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C61F74"/>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C61F74"/>
    <w:pPr>
      <w:spacing w:after="160" w:line="256" w:lineRule="auto"/>
      <w:ind w:left="720"/>
    </w:pPr>
    <w:rPr>
      <w:rFonts w:eastAsia="SimSun"/>
      <w:lang w:eastAsia="en-US"/>
    </w:rPr>
  </w:style>
  <w:style w:type="character" w:styleId="CommentReference">
    <w:name w:val="annotation reference"/>
    <w:basedOn w:val="DefaultParagraphFont"/>
    <w:rsid w:val="00C61F74"/>
    <w:rPr>
      <w:sz w:val="16"/>
      <w:szCs w:val="16"/>
    </w:rPr>
  </w:style>
  <w:style w:type="paragraph" w:styleId="CommentText">
    <w:name w:val="annotation text"/>
    <w:basedOn w:val="Normal"/>
    <w:rsid w:val="00C61F74"/>
    <w:pPr>
      <w:spacing w:after="160"/>
    </w:pPr>
    <w:rPr>
      <w:rFonts w:eastAsia="SimSu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uiPriority w:val="99"/>
    <w:rsid w:val="00C61F74"/>
    <w:pPr>
      <w:spacing w:before="100" w:after="100"/>
    </w:pPr>
    <w:rPr>
      <w:rFonts w:eastAsia="Times New Roman"/>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uiPriority w:val="99"/>
    <w:qFormat/>
    <w:rsid w:val="00C61F74"/>
    <w:rPr>
      <w:rFonts w:ascii="Arial" w:hAnsi="Arial" w:cs="Arial"/>
      <w:b/>
      <w:bCs/>
      <w:lang w:eastAsia="en-GB"/>
    </w:rPr>
  </w:style>
  <w:style w:type="paragraph" w:customStyle="1" w:styleId="TAH">
    <w:name w:val="TAH"/>
    <w:basedOn w:val="Normal"/>
    <w:uiPriority w:val="99"/>
    <w:qFormat/>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b/>
      <w:bCs/>
      <w:kern w:val="3"/>
      <w:sz w:val="20"/>
      <w:szCs w:val="20"/>
    </w:rPr>
  </w:style>
  <w:style w:type="paragraph" w:styleId="Header">
    <w:name w:val="header"/>
    <w:basedOn w:val="Normal"/>
    <w:rsid w:val="00C61F74"/>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rsid w:val="00C61F74"/>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basedOn w:val="DefaultParagraphFon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eastAsia="SimSun"/>
      <w:b/>
      <w:sz w:val="20"/>
      <w:szCs w:val="20"/>
      <w:lang w:eastAsia="zh-CN"/>
    </w:rPr>
  </w:style>
  <w:style w:type="paragraph" w:customStyle="1" w:styleId="bullet1">
    <w:name w:val="bullet1"/>
    <w:basedOn w:val="Normal"/>
    <w:rsid w:val="00C61F74"/>
    <w:pPr>
      <w:spacing w:after="120"/>
      <w:jc w:val="both"/>
    </w:pPr>
    <w:rPr>
      <w:rFonts w:eastAsia="SimSun"/>
      <w:sz w:val="20"/>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eastAsia="t"/>
      <w:sz w:val="20"/>
      <w:lang w:eastAsia="zh-CN"/>
    </w:rPr>
  </w:style>
  <w:style w:type="paragraph" w:customStyle="1" w:styleId="000proposal">
    <w:name w:val="000_proposal"/>
    <w:basedOn w:val="Normal"/>
    <w:rsid w:val="00C61F7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eastAsia="SimSun"/>
      <w:sz w:val="20"/>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eastAsia="Batang"/>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eastAsia="t"/>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basedOn w:val="DefaultParagraphFon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02AF0"/>
    <w:rPr>
      <w:b/>
      <w:bCs/>
    </w:rPr>
  </w:style>
  <w:style w:type="paragraph" w:customStyle="1" w:styleId="xmsonormal">
    <w:name w:val="x_msonormal"/>
    <w:basedOn w:val="Normal"/>
    <w:rsid w:val="007C2CAD"/>
    <w:rPr>
      <w:rFonts w:ascii="SimSun" w:eastAsia="SimSun" w:hAnsi="SimSun" w:cs="SimSun"/>
      <w:lang w:eastAsia="zh-CN"/>
    </w:rPr>
  </w:style>
  <w:style w:type="paragraph" w:customStyle="1" w:styleId="B1">
    <w:name w:val="B1"/>
    <w:basedOn w:val="Normal"/>
    <w:link w:val="B1Zchn"/>
    <w:qFormat/>
    <w:rsid w:val="00FB202F"/>
    <w:pPr>
      <w:spacing w:after="180"/>
      <w:ind w:left="568" w:hanging="284"/>
    </w:pPr>
    <w:rPr>
      <w:sz w:val="20"/>
      <w:szCs w:val="20"/>
      <w:lang w:val="x-none" w:eastAsia="en-US"/>
    </w:rPr>
  </w:style>
  <w:style w:type="character" w:customStyle="1" w:styleId="B1Zchn">
    <w:name w:val="B1 Zchn"/>
    <w:link w:val="B1"/>
    <w:qFormat/>
    <w:rsid w:val="00FB202F"/>
    <w:rPr>
      <w:rFonts w:ascii="Times New Roman" w:eastAsiaTheme="minorEastAsia" w:hAnsi="Times New Roman"/>
      <w:sz w:val="20"/>
      <w:szCs w:val="20"/>
      <w:lang w:val="x-none"/>
    </w:rPr>
  </w:style>
  <w:style w:type="character" w:customStyle="1" w:styleId="TACChar">
    <w:name w:val="TAC Char"/>
    <w:basedOn w:val="DefaultParagraphFont"/>
    <w:link w:val="TAC"/>
    <w:qFormat/>
    <w:locked/>
    <w:rsid w:val="00403757"/>
    <w:rPr>
      <w:rFonts w:ascii="Arial" w:hAnsi="Arial" w:cs="Arial"/>
    </w:rPr>
  </w:style>
  <w:style w:type="paragraph" w:customStyle="1" w:styleId="TAC">
    <w:name w:val="TAC"/>
    <w:basedOn w:val="Normal"/>
    <w:link w:val="TACChar"/>
    <w:qFormat/>
    <w:rsid w:val="00403757"/>
    <w:pPr>
      <w:keepNext/>
      <w:jc w:val="center"/>
    </w:pPr>
    <w:rPr>
      <w:rFonts w:ascii="Arial" w:eastAsia="SimSun" w:hAnsi="Arial" w:cs="Arial"/>
      <w:sz w:val="22"/>
      <w:szCs w:val="22"/>
      <w:lang w:eastAsia="en-US"/>
    </w:rPr>
  </w:style>
  <w:style w:type="character" w:customStyle="1" w:styleId="THChar">
    <w:name w:val="TH Char"/>
    <w:basedOn w:val="DefaultParagraphFont"/>
    <w:link w:val="TH"/>
    <w:qFormat/>
    <w:locked/>
    <w:rsid w:val="00403757"/>
    <w:rPr>
      <w:rFonts w:ascii="Arial" w:hAnsi="Arial" w:cs="Arial"/>
      <w:b/>
      <w:bCs/>
    </w:rPr>
  </w:style>
  <w:style w:type="paragraph" w:customStyle="1" w:styleId="TH">
    <w:name w:val="TH"/>
    <w:basedOn w:val="Normal"/>
    <w:link w:val="THChar"/>
    <w:qFormat/>
    <w:rsid w:val="00403757"/>
    <w:pPr>
      <w:keepNext/>
      <w:spacing w:before="60" w:after="180"/>
      <w:jc w:val="center"/>
    </w:pPr>
    <w:rPr>
      <w:rFonts w:ascii="Arial" w:eastAsia="SimSun" w:hAnsi="Arial" w:cs="Arial"/>
      <w:b/>
      <w:bCs/>
      <w:sz w:val="22"/>
      <w:szCs w:val="22"/>
      <w:lang w:eastAsia="en-US"/>
    </w:rPr>
  </w:style>
  <w:style w:type="character" w:customStyle="1" w:styleId="B2Char">
    <w:name w:val="B2 Char"/>
    <w:basedOn w:val="DefaultParagraphFont"/>
    <w:link w:val="B2"/>
    <w:semiHidden/>
    <w:locked/>
    <w:rsid w:val="00403757"/>
  </w:style>
  <w:style w:type="paragraph" w:customStyle="1" w:styleId="B2">
    <w:name w:val="B2"/>
    <w:basedOn w:val="Normal"/>
    <w:link w:val="B2Char"/>
    <w:semiHidden/>
    <w:rsid w:val="00403757"/>
    <w:pPr>
      <w:spacing w:after="180"/>
      <w:ind w:left="851" w:hanging="284"/>
    </w:pPr>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 w:id="398207883">
      <w:bodyDiv w:val="1"/>
      <w:marLeft w:val="0"/>
      <w:marRight w:val="0"/>
      <w:marTop w:val="0"/>
      <w:marBottom w:val="0"/>
      <w:divBdr>
        <w:top w:val="none" w:sz="0" w:space="0" w:color="auto"/>
        <w:left w:val="none" w:sz="0" w:space="0" w:color="auto"/>
        <w:bottom w:val="none" w:sz="0" w:space="0" w:color="auto"/>
        <w:right w:val="none" w:sz="0" w:space="0" w:color="auto"/>
      </w:divBdr>
    </w:div>
    <w:div w:id="400448005">
      <w:bodyDiv w:val="1"/>
      <w:marLeft w:val="0"/>
      <w:marRight w:val="0"/>
      <w:marTop w:val="0"/>
      <w:marBottom w:val="0"/>
      <w:divBdr>
        <w:top w:val="none" w:sz="0" w:space="0" w:color="auto"/>
        <w:left w:val="none" w:sz="0" w:space="0" w:color="auto"/>
        <w:bottom w:val="none" w:sz="0" w:space="0" w:color="auto"/>
        <w:right w:val="none" w:sz="0" w:space="0" w:color="auto"/>
      </w:divBdr>
    </w:div>
    <w:div w:id="510334665">
      <w:bodyDiv w:val="1"/>
      <w:marLeft w:val="0"/>
      <w:marRight w:val="0"/>
      <w:marTop w:val="0"/>
      <w:marBottom w:val="0"/>
      <w:divBdr>
        <w:top w:val="none" w:sz="0" w:space="0" w:color="auto"/>
        <w:left w:val="none" w:sz="0" w:space="0" w:color="auto"/>
        <w:bottom w:val="none" w:sz="0" w:space="0" w:color="auto"/>
        <w:right w:val="none" w:sz="0" w:space="0" w:color="auto"/>
      </w:divBdr>
    </w:div>
    <w:div w:id="584415787">
      <w:bodyDiv w:val="1"/>
      <w:marLeft w:val="0"/>
      <w:marRight w:val="0"/>
      <w:marTop w:val="0"/>
      <w:marBottom w:val="0"/>
      <w:divBdr>
        <w:top w:val="none" w:sz="0" w:space="0" w:color="auto"/>
        <w:left w:val="none" w:sz="0" w:space="0" w:color="auto"/>
        <w:bottom w:val="none" w:sz="0" w:space="0" w:color="auto"/>
        <w:right w:val="none" w:sz="0" w:space="0" w:color="auto"/>
      </w:divBdr>
    </w:div>
    <w:div w:id="774399267">
      <w:bodyDiv w:val="1"/>
      <w:marLeft w:val="0"/>
      <w:marRight w:val="0"/>
      <w:marTop w:val="0"/>
      <w:marBottom w:val="0"/>
      <w:divBdr>
        <w:top w:val="none" w:sz="0" w:space="0" w:color="auto"/>
        <w:left w:val="none" w:sz="0" w:space="0" w:color="auto"/>
        <w:bottom w:val="none" w:sz="0" w:space="0" w:color="auto"/>
        <w:right w:val="none" w:sz="0" w:space="0" w:color="auto"/>
      </w:divBdr>
    </w:div>
    <w:div w:id="779489601">
      <w:bodyDiv w:val="1"/>
      <w:marLeft w:val="0"/>
      <w:marRight w:val="0"/>
      <w:marTop w:val="0"/>
      <w:marBottom w:val="0"/>
      <w:divBdr>
        <w:top w:val="none" w:sz="0" w:space="0" w:color="auto"/>
        <w:left w:val="none" w:sz="0" w:space="0" w:color="auto"/>
        <w:bottom w:val="none" w:sz="0" w:space="0" w:color="auto"/>
        <w:right w:val="none" w:sz="0" w:space="0" w:color="auto"/>
      </w:divBdr>
    </w:div>
    <w:div w:id="855845562">
      <w:bodyDiv w:val="1"/>
      <w:marLeft w:val="0"/>
      <w:marRight w:val="0"/>
      <w:marTop w:val="0"/>
      <w:marBottom w:val="0"/>
      <w:divBdr>
        <w:top w:val="none" w:sz="0" w:space="0" w:color="auto"/>
        <w:left w:val="none" w:sz="0" w:space="0" w:color="auto"/>
        <w:bottom w:val="none" w:sz="0" w:space="0" w:color="auto"/>
        <w:right w:val="none" w:sz="0" w:space="0" w:color="auto"/>
      </w:divBdr>
    </w:div>
    <w:div w:id="874079251">
      <w:bodyDiv w:val="1"/>
      <w:marLeft w:val="0"/>
      <w:marRight w:val="0"/>
      <w:marTop w:val="0"/>
      <w:marBottom w:val="0"/>
      <w:divBdr>
        <w:top w:val="none" w:sz="0" w:space="0" w:color="auto"/>
        <w:left w:val="none" w:sz="0" w:space="0" w:color="auto"/>
        <w:bottom w:val="none" w:sz="0" w:space="0" w:color="auto"/>
        <w:right w:val="none" w:sz="0" w:space="0" w:color="auto"/>
      </w:divBdr>
    </w:div>
    <w:div w:id="1025981993">
      <w:bodyDiv w:val="1"/>
      <w:marLeft w:val="0"/>
      <w:marRight w:val="0"/>
      <w:marTop w:val="0"/>
      <w:marBottom w:val="0"/>
      <w:divBdr>
        <w:top w:val="none" w:sz="0" w:space="0" w:color="auto"/>
        <w:left w:val="none" w:sz="0" w:space="0" w:color="auto"/>
        <w:bottom w:val="none" w:sz="0" w:space="0" w:color="auto"/>
        <w:right w:val="none" w:sz="0" w:space="0" w:color="auto"/>
      </w:divBdr>
    </w:div>
    <w:div w:id="1131938505">
      <w:bodyDiv w:val="1"/>
      <w:marLeft w:val="0"/>
      <w:marRight w:val="0"/>
      <w:marTop w:val="0"/>
      <w:marBottom w:val="0"/>
      <w:divBdr>
        <w:top w:val="none" w:sz="0" w:space="0" w:color="auto"/>
        <w:left w:val="none" w:sz="0" w:space="0" w:color="auto"/>
        <w:bottom w:val="none" w:sz="0" w:space="0" w:color="auto"/>
        <w:right w:val="none" w:sz="0" w:space="0" w:color="auto"/>
      </w:divBdr>
    </w:div>
    <w:div w:id="1135952063">
      <w:bodyDiv w:val="1"/>
      <w:marLeft w:val="0"/>
      <w:marRight w:val="0"/>
      <w:marTop w:val="0"/>
      <w:marBottom w:val="0"/>
      <w:divBdr>
        <w:top w:val="none" w:sz="0" w:space="0" w:color="auto"/>
        <w:left w:val="none" w:sz="0" w:space="0" w:color="auto"/>
        <w:bottom w:val="none" w:sz="0" w:space="0" w:color="auto"/>
        <w:right w:val="none" w:sz="0" w:space="0" w:color="auto"/>
      </w:divBdr>
    </w:div>
    <w:div w:id="1227837559">
      <w:bodyDiv w:val="1"/>
      <w:marLeft w:val="0"/>
      <w:marRight w:val="0"/>
      <w:marTop w:val="0"/>
      <w:marBottom w:val="0"/>
      <w:divBdr>
        <w:top w:val="none" w:sz="0" w:space="0" w:color="auto"/>
        <w:left w:val="none" w:sz="0" w:space="0" w:color="auto"/>
        <w:bottom w:val="none" w:sz="0" w:space="0" w:color="auto"/>
        <w:right w:val="none" w:sz="0" w:space="0" w:color="auto"/>
      </w:divBdr>
    </w:div>
    <w:div w:id="1229607852">
      <w:bodyDiv w:val="1"/>
      <w:marLeft w:val="0"/>
      <w:marRight w:val="0"/>
      <w:marTop w:val="0"/>
      <w:marBottom w:val="0"/>
      <w:divBdr>
        <w:top w:val="none" w:sz="0" w:space="0" w:color="auto"/>
        <w:left w:val="none" w:sz="0" w:space="0" w:color="auto"/>
        <w:bottom w:val="none" w:sz="0" w:space="0" w:color="auto"/>
        <w:right w:val="none" w:sz="0" w:space="0" w:color="auto"/>
      </w:divBdr>
    </w:div>
    <w:div w:id="1249267112">
      <w:bodyDiv w:val="1"/>
      <w:marLeft w:val="0"/>
      <w:marRight w:val="0"/>
      <w:marTop w:val="0"/>
      <w:marBottom w:val="0"/>
      <w:divBdr>
        <w:top w:val="none" w:sz="0" w:space="0" w:color="auto"/>
        <w:left w:val="none" w:sz="0" w:space="0" w:color="auto"/>
        <w:bottom w:val="none" w:sz="0" w:space="0" w:color="auto"/>
        <w:right w:val="none" w:sz="0" w:space="0" w:color="auto"/>
      </w:divBdr>
    </w:div>
    <w:div w:id="1469202387">
      <w:bodyDiv w:val="1"/>
      <w:marLeft w:val="0"/>
      <w:marRight w:val="0"/>
      <w:marTop w:val="0"/>
      <w:marBottom w:val="0"/>
      <w:divBdr>
        <w:top w:val="none" w:sz="0" w:space="0" w:color="auto"/>
        <w:left w:val="none" w:sz="0" w:space="0" w:color="auto"/>
        <w:bottom w:val="none" w:sz="0" w:space="0" w:color="auto"/>
        <w:right w:val="none" w:sz="0" w:space="0" w:color="auto"/>
      </w:divBdr>
    </w:div>
    <w:div w:id="1490976453">
      <w:bodyDiv w:val="1"/>
      <w:marLeft w:val="0"/>
      <w:marRight w:val="0"/>
      <w:marTop w:val="0"/>
      <w:marBottom w:val="0"/>
      <w:divBdr>
        <w:top w:val="none" w:sz="0" w:space="0" w:color="auto"/>
        <w:left w:val="none" w:sz="0" w:space="0" w:color="auto"/>
        <w:bottom w:val="none" w:sz="0" w:space="0" w:color="auto"/>
        <w:right w:val="none" w:sz="0" w:space="0" w:color="auto"/>
      </w:divBdr>
    </w:div>
    <w:div w:id="1508405528">
      <w:bodyDiv w:val="1"/>
      <w:marLeft w:val="0"/>
      <w:marRight w:val="0"/>
      <w:marTop w:val="0"/>
      <w:marBottom w:val="0"/>
      <w:divBdr>
        <w:top w:val="none" w:sz="0" w:space="0" w:color="auto"/>
        <w:left w:val="none" w:sz="0" w:space="0" w:color="auto"/>
        <w:bottom w:val="none" w:sz="0" w:space="0" w:color="auto"/>
        <w:right w:val="none" w:sz="0" w:space="0" w:color="auto"/>
      </w:divBdr>
    </w:div>
    <w:div w:id="1519780621">
      <w:bodyDiv w:val="1"/>
      <w:marLeft w:val="0"/>
      <w:marRight w:val="0"/>
      <w:marTop w:val="0"/>
      <w:marBottom w:val="0"/>
      <w:divBdr>
        <w:top w:val="none" w:sz="0" w:space="0" w:color="auto"/>
        <w:left w:val="none" w:sz="0" w:space="0" w:color="auto"/>
        <w:bottom w:val="none" w:sz="0" w:space="0" w:color="auto"/>
        <w:right w:val="none" w:sz="0" w:space="0" w:color="auto"/>
      </w:divBdr>
    </w:div>
    <w:div w:id="1612593127">
      <w:bodyDiv w:val="1"/>
      <w:marLeft w:val="0"/>
      <w:marRight w:val="0"/>
      <w:marTop w:val="0"/>
      <w:marBottom w:val="0"/>
      <w:divBdr>
        <w:top w:val="none" w:sz="0" w:space="0" w:color="auto"/>
        <w:left w:val="none" w:sz="0" w:space="0" w:color="auto"/>
        <w:bottom w:val="none" w:sz="0" w:space="0" w:color="auto"/>
        <w:right w:val="none" w:sz="0" w:space="0" w:color="auto"/>
      </w:divBdr>
    </w:div>
    <w:div w:id="1974748635">
      <w:bodyDiv w:val="1"/>
      <w:marLeft w:val="0"/>
      <w:marRight w:val="0"/>
      <w:marTop w:val="0"/>
      <w:marBottom w:val="0"/>
      <w:divBdr>
        <w:top w:val="none" w:sz="0" w:space="0" w:color="auto"/>
        <w:left w:val="none" w:sz="0" w:space="0" w:color="auto"/>
        <w:bottom w:val="none" w:sz="0" w:space="0" w:color="auto"/>
        <w:right w:val="none" w:sz="0" w:space="0" w:color="auto"/>
      </w:divBdr>
    </w:div>
    <w:div w:id="2087218615">
      <w:bodyDiv w:val="1"/>
      <w:marLeft w:val="0"/>
      <w:marRight w:val="0"/>
      <w:marTop w:val="0"/>
      <w:marBottom w:val="0"/>
      <w:divBdr>
        <w:top w:val="none" w:sz="0" w:space="0" w:color="auto"/>
        <w:left w:val="none" w:sz="0" w:space="0" w:color="auto"/>
        <w:bottom w:val="none" w:sz="0" w:space="0" w:color="auto"/>
        <w:right w:val="none" w:sz="0" w:space="0" w:color="auto"/>
      </w:divBdr>
    </w:div>
    <w:div w:id="210037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BC3F-058C-4DCA-9663-ACA2C690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3157</Words>
  <Characters>17995</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26</cp:revision>
  <dcterms:created xsi:type="dcterms:W3CDTF">2021-03-31T03:12:00Z</dcterms:created>
  <dcterms:modified xsi:type="dcterms:W3CDTF">2021-04-12T10:20:00Z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